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iCs w:val="0"/>
          <w:caps w:val="0"/>
          <w:color w:val="auto"/>
          <w:spacing w:val="0"/>
          <w:sz w:val="44"/>
          <w:szCs w:val="44"/>
          <w:shd w:val="clear" w:fill="FFFFFF"/>
        </w:rPr>
      </w:pPr>
      <w:r>
        <w:rPr>
          <w:rFonts w:hint="eastAsia" w:ascii="黑体" w:hAnsi="黑体" w:eastAsia="黑体" w:cs="黑体"/>
          <w:i w:val="0"/>
          <w:iCs w:val="0"/>
          <w:caps w:val="0"/>
          <w:color w:val="auto"/>
          <w:spacing w:val="0"/>
          <w:sz w:val="44"/>
          <w:szCs w:val="44"/>
          <w:shd w:val="clear" w:fill="FFFFFF"/>
        </w:rPr>
        <w:t>关于组织2022年度鲁班奖、国家优质工程奖</w:t>
      </w:r>
      <w:r>
        <w:rPr>
          <w:rFonts w:hint="eastAsia" w:ascii="黑体" w:hAnsi="黑体" w:eastAsia="黑体" w:cs="黑体"/>
          <w:i w:val="0"/>
          <w:iCs w:val="0"/>
          <w:caps w:val="0"/>
          <w:color w:val="auto"/>
          <w:spacing w:val="0"/>
          <w:sz w:val="44"/>
          <w:szCs w:val="44"/>
          <w:shd w:val="clear" w:fill="FFFFFF"/>
        </w:rPr>
        <w:t>工程预检的通知</w:t>
      </w:r>
    </w:p>
    <w:p>
      <w:pPr>
        <w:jc w:val="center"/>
        <w:rPr>
          <w:rFonts w:hint="default" w:ascii="Times New Roman" w:hAnsi="Times New Roman" w:eastAsia="仿宋" w:cs="Times New Roman"/>
          <w:i w:val="0"/>
          <w:iCs w:val="0"/>
          <w:caps w:val="0"/>
          <w:color w:val="auto"/>
          <w:spacing w:val="0"/>
          <w:sz w:val="24"/>
          <w:szCs w:val="24"/>
          <w:shd w:val="clear" w:fill="FFFFFF"/>
        </w:rPr>
      </w:pPr>
      <w:r>
        <w:rPr>
          <w:rFonts w:hint="default" w:ascii="Times New Roman" w:hAnsi="Times New Roman" w:eastAsia="仿宋" w:cs="Times New Roman"/>
          <w:i w:val="0"/>
          <w:iCs w:val="0"/>
          <w:caps w:val="0"/>
          <w:color w:val="auto"/>
          <w:spacing w:val="0"/>
          <w:sz w:val="24"/>
          <w:szCs w:val="24"/>
          <w:shd w:val="clear" w:fill="FFFFFF"/>
        </w:rPr>
        <w:t>鲁建协〔2022〕15号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各市建筑业协会（联合会）、有关行业协会、各会员单位：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 xml:space="preserve">    为做好推荐工作，定于6月中旬开展2022年度山东省鲁班奖、国家优质工程奖预检工作，现将有关事项通知如下：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一、预检范围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各市推荐上报，经审查进入2022年度山东省鲁班奖、国家优质工程奖预检范围的工程项目（附件1）。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二、预检依据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中国建设工程鲁班奖(国家优质工程)评选办法》(2021年修订)和中国建设工程鲁班奖(国家优质工程)复查工作准则(试行)；《国家优质工程奖评选办法》(2020年修订版)和《国家优质工程奖综合评价细则》、《国家优质工程奖现场复查要点》；国家、省有关工程质量标准、规范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三、预检内容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（一）实体质量检查。主要从工程质量、技术进步与创新、节能环保、工程管理、综合效益5个方面进行综合评价。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（二）申报资料核查。主要查阅工程有关原始资料，含法定建设程序、工程施工内业资料、监理资料、参建专业分包资料以及工程验收文件等。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（三）检查发现有下列情形之一的，实行一票否决。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1.各项法定建设手续不齐全或弄虚作假；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2.发生一般及以上质量事故和一般及以上施工安全事故；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3.有重大或群体性质量投诉和拖欠农民工工资情况；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4.因工程质量或施工安全受到住房城乡建设主管部门行政处罚或通报批评。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四、预检时间和分组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（一）预检时间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6月19日开始，预检动员会议后分赴各市。预检组可根据当地疫情防控要求和工程规模酌情调整预检时间。具体对各市预检时间由预检组联络员直接通知各市。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（二）预检分组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本次预检分2个组。每组由4名专家（含土建、设备、电气专业）组成，园林和市政项目预检时增加1名专业专家，设联络员1名。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五、检查程序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按照鲁班奖和国家优质工程奖评选办法及预检程序要求，在遵守新冠疫情防控要求，减少人员交叉聚集，保证预检质量的前提下优化预检程序。现场会议采用线上线下相结合的方式进行，首次会议时，单位驻地不在本设区市的建设、监理、设计、使用、质量监督机构等单位可采取线上方式参会，在当地的相关单位和申报单位参加现场会议，每个项目预检时间为1天，现场会议和实体质量检查半天、核查法定建设程序和工程有关资料半天。体量超大的项目预检时间可以酌情延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（一）现场会议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1.首次会议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（1）向申报单位告知预检内容程序和配合工作要求，宣读签订《“阳光”检查承诺书》（附件2）；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（2）听取申报单位工程质量情况简要介绍（主要介绍工程特点、难点，亮点，时间控制在8分钟）；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（3）观看工程录像或PPT（控制在5分钟）；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（4）以线上方式，征求单位驻地不在本设区市的相关单位对工程质量的评价意见。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2.检查情况不进行现场反馈，不召开现场反馈会。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（二）现场检查工程实体质量，查阅工程有关原始资料（含法定建设程序、工程质量资料、工程验收文件等），进行写实性记录；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（三）申报单位填写廉政情况意见反馈表（附件3），单独寄送反馈；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（四）预检工作结束后2日内，各组交回相关资料，包括：每项工程预检情况；工程综合评价表；申报资料原件审查情况；预检报告；推荐工程检查反馈意见。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六、防疫要求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（一）预检组成员全过程必须遵守和配合当地疫情防控要求及核酸检测要求；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（二）各市协会提前联系核酸检测机构，协助预检组每天完成1次核酸检测；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（三）所有参加会议和现场预检人员须满足下列要求：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1.无发热、咳嗽、乏力等疑似症状，体温不超过37.3℃；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2.最近（14天内）没有接触疑似病例、确诊病例；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3.最近（14天内）没有去过高、中风险地区或接触过从高、中风险地区以及境外回国人员；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4.参会时请确保本人健康码为绿码并显示48小时内核酸阴性，黄码或红码的人员及行程码带☆号人员不能参会；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5.预检全过程佩戴口罩。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七、其它有关要求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（一）认真严格检查。各预检组要严格按照标准认真检查，客观完整作出预检结论，及时汇总情况，形成预检报告。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（二）积极做好配合。各市协会要及时向协调指导受检项目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有关单位做好预检配合工作，全面客观准确汇报情况、提供资料，提供必要的预检工具（包括梯子、手电筒等辅助性工具），不得以任何理由拒绝检查各方面法定建设程序原件、工程资料和实体部位。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三）严守工作纪律。各预检组、有关市协会、各项目相关单位要严肃工作纪律、廉政纪律，全程严格禁酒，不得陪同用餐，严禁进行违反党风廉政建设要求和可能影响检查公平公正的各类行为；一经发现，对相应项目实行“一票否决”，相关责任单位和人员严肃处理。请各市协会按规定协助安排预检人员食宿、市内交通（不得使用受检单位车辆），相关费用由省协会保障，严禁超标安排，变相由项目单位安排、严禁安排与检查无关的活动；城际交通费用由推荐单位协助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检查工作监督电话：0531-86195303。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联系人：王琳、王丽鑫 电话：0531-86195388。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附件: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 xml:space="preserve"> 1.预检项目名单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2.“阳光”检查承诺书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3.廉政意见反馈表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i w:val="0"/>
          <w:iCs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山东省建筑业协会</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eastAsia="仿宋" w:cs="Times New Roman"/>
          <w:i w:val="0"/>
          <w:iCs w:val="0"/>
          <w:caps w:val="0"/>
          <w:color w:val="auto"/>
          <w:spacing w:val="0"/>
          <w:sz w:val="28"/>
          <w:szCs w:val="28"/>
          <w:shd w:val="clear" w:fill="FFFFFF"/>
        </w:rPr>
      </w:pPr>
      <w:r>
        <w:rPr>
          <w:rFonts w:hint="default" w:ascii="Times New Roman" w:hAnsi="Times New Roman" w:eastAsia="仿宋" w:cs="Times New Roman"/>
          <w:i w:val="0"/>
          <w:iCs w:val="0"/>
          <w:caps w:val="0"/>
          <w:color w:val="auto"/>
          <w:spacing w:val="0"/>
          <w:sz w:val="28"/>
          <w:szCs w:val="28"/>
          <w:shd w:val="clear" w:fill="FFFFFF"/>
        </w:rPr>
        <w:t>2022年6月15日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0000EE"/>
          <w:spacing w:val="0"/>
          <w:sz w:val="24"/>
          <w:szCs w:val="24"/>
          <w:u w:val="none"/>
          <w:shd w:val="clear" w:fill="FFFFFF"/>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auto"/>
          <w:spacing w:val="0"/>
          <w:sz w:val="24"/>
          <w:szCs w:val="24"/>
          <w:shd w:val="clear" w:fill="FFFFFF"/>
        </w:rPr>
      </w:pPr>
      <w:bookmarkStart w:id="0" w:name="_GoBack"/>
      <w:bookmarkEnd w:id="0"/>
      <w:r>
        <w:rPr>
          <w:rFonts w:hint="eastAsia" w:ascii="仿宋" w:hAnsi="仿宋" w:eastAsia="仿宋" w:cs="仿宋"/>
          <w:i w:val="0"/>
          <w:iCs w:val="0"/>
          <w:caps w:val="0"/>
          <w:color w:val="0000EE"/>
          <w:spacing w:val="0"/>
          <w:sz w:val="24"/>
          <w:szCs w:val="24"/>
          <w:u w:val="none"/>
          <w:shd w:val="clear" w:fill="FFFFFF"/>
        </w:rPr>
        <w:fldChar w:fldCharType="begin"/>
      </w:r>
      <w:r>
        <w:rPr>
          <w:rFonts w:hint="eastAsia" w:ascii="仿宋" w:hAnsi="仿宋" w:eastAsia="仿宋" w:cs="仿宋"/>
          <w:i w:val="0"/>
          <w:iCs w:val="0"/>
          <w:caps w:val="0"/>
          <w:color w:val="0000EE"/>
          <w:spacing w:val="0"/>
          <w:sz w:val="24"/>
          <w:szCs w:val="24"/>
          <w:u w:val="none"/>
          <w:shd w:val="clear" w:fill="FFFFFF"/>
        </w:rPr>
        <w:instrText xml:space="preserve"> HYPERLINK "http://v1.cecdn.yun300.cn/site_1804280544/%E9%80%9A%E7%9F%A5.pdf" </w:instrText>
      </w:r>
      <w:r>
        <w:rPr>
          <w:rFonts w:hint="eastAsia" w:ascii="仿宋" w:hAnsi="仿宋" w:eastAsia="仿宋" w:cs="仿宋"/>
          <w:i w:val="0"/>
          <w:iCs w:val="0"/>
          <w:caps w:val="0"/>
          <w:color w:val="0000EE"/>
          <w:spacing w:val="0"/>
          <w:sz w:val="24"/>
          <w:szCs w:val="24"/>
          <w:u w:val="none"/>
          <w:shd w:val="clear" w:fill="FFFFFF"/>
        </w:rPr>
        <w:fldChar w:fldCharType="separate"/>
      </w:r>
      <w:r>
        <w:rPr>
          <w:rStyle w:val="4"/>
          <w:rFonts w:hint="eastAsia" w:ascii="仿宋" w:hAnsi="仿宋" w:eastAsia="仿宋" w:cs="仿宋"/>
          <w:i w:val="0"/>
          <w:iCs w:val="0"/>
          <w:caps w:val="0"/>
          <w:color w:val="0000EE"/>
          <w:spacing w:val="0"/>
          <w:sz w:val="24"/>
          <w:szCs w:val="24"/>
          <w:u w:val="none"/>
          <w:shd w:val="clear" w:fill="FFFFFF"/>
        </w:rPr>
        <w:t>关于组织2022年度鲁班奖、国家优质工程奖工程预检的通知</w:t>
      </w:r>
      <w:r>
        <w:rPr>
          <w:rFonts w:hint="eastAsia" w:ascii="仿宋" w:hAnsi="仿宋" w:eastAsia="仿宋" w:cs="仿宋"/>
          <w:i w:val="0"/>
          <w:iCs w:val="0"/>
          <w:caps w:val="0"/>
          <w:color w:val="0000EE"/>
          <w:spacing w:val="0"/>
          <w:sz w:val="24"/>
          <w:szCs w:val="24"/>
          <w:u w:val="none"/>
          <w:shd w:val="clear" w:fill="FFFFFF"/>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itka Display">
    <w:panose1 w:val="02000505000000020004"/>
    <w:charset w:val="00"/>
    <w:family w:val="auto"/>
    <w:pitch w:val="default"/>
    <w:sig w:usb0="A00002EF" w:usb1="4000204B" w:usb2="00000000" w:usb3="00000000" w:csb0="2000019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MDY3MzNkZDUzMDUyMzk5NjYxZTU4NzU3OGQyMjUifQ=="/>
  </w:docVars>
  <w:rsids>
    <w:rsidRoot w:val="00000000"/>
    <w:rsid w:val="77955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2022-06-17T07:55:22Z</dcterms:created>
  <dc:creator>linco</dc:creator>
  <cp:lastModifiedBy>Admin</cp:lastModifiedBy>
  <dcterms:modified xsi:type="dcterms:W3CDTF">2022-06-17T08:08:59Z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049C2F420A044E519FA65D0241D24D0E</vt:lpwstr>
  </property>
</Properties>
</file>