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682E0" w14:textId="010A5BE8" w:rsidR="00461B25" w:rsidRPr="00461B25" w:rsidRDefault="00461B25" w:rsidP="00461B25">
      <w:pPr>
        <w:widowControl/>
        <w:shd w:val="clear" w:color="auto" w:fill="FFFFFF"/>
        <w:spacing w:after="210"/>
        <w:jc w:val="left"/>
        <w:outlineLvl w:val="0"/>
        <w:rPr>
          <w:rFonts w:ascii="Microsoft YaHei UI" w:eastAsia="Microsoft YaHei UI" w:hAnsi="Microsoft YaHei UI" w:cs="宋体"/>
          <w:spacing w:val="8"/>
          <w:kern w:val="36"/>
          <w:sz w:val="33"/>
          <w:szCs w:val="33"/>
        </w:rPr>
      </w:pPr>
      <w:r w:rsidRPr="00461B25">
        <w:rPr>
          <w:rFonts w:ascii="Microsoft YaHei UI" w:eastAsia="Microsoft YaHei UI" w:hAnsi="Microsoft YaHei UI" w:cs="宋体" w:hint="eastAsia"/>
          <w:spacing w:val="8"/>
          <w:kern w:val="36"/>
          <w:sz w:val="33"/>
          <w:szCs w:val="33"/>
        </w:rPr>
        <w:t>基坑</w:t>
      </w:r>
      <w:r>
        <w:rPr>
          <w:rFonts w:ascii="Microsoft YaHei UI" w:eastAsia="Microsoft YaHei UI" w:hAnsi="Microsoft YaHei UI" w:cs="宋体" w:hint="eastAsia"/>
          <w:spacing w:val="8"/>
          <w:kern w:val="36"/>
          <w:sz w:val="33"/>
          <w:szCs w:val="33"/>
        </w:rPr>
        <w:t>坑中坑排水太麻烦</w:t>
      </w:r>
      <w:r w:rsidRPr="00461B25">
        <w:rPr>
          <w:rFonts w:ascii="Microsoft YaHei UI" w:eastAsia="Microsoft YaHei UI" w:hAnsi="Microsoft YaHei UI" w:cs="宋体" w:hint="eastAsia"/>
          <w:spacing w:val="8"/>
          <w:kern w:val="36"/>
          <w:sz w:val="33"/>
          <w:szCs w:val="33"/>
        </w:rPr>
        <w:t>，</w:t>
      </w:r>
      <w:r>
        <w:rPr>
          <w:rFonts w:ascii="Microsoft YaHei UI" w:eastAsia="Microsoft YaHei UI" w:hAnsi="Microsoft YaHei UI" w:cs="宋体" w:hint="eastAsia"/>
          <w:spacing w:val="8"/>
          <w:kern w:val="36"/>
          <w:sz w:val="33"/>
          <w:szCs w:val="33"/>
        </w:rPr>
        <w:t>用这种方法</w:t>
      </w:r>
      <w:r w:rsidRPr="00461B25">
        <w:rPr>
          <w:rFonts w:ascii="Microsoft YaHei UI" w:eastAsia="Microsoft YaHei UI" w:hAnsi="Microsoft YaHei UI" w:cs="宋体" w:hint="eastAsia"/>
          <w:spacing w:val="8"/>
          <w:kern w:val="36"/>
          <w:sz w:val="33"/>
          <w:szCs w:val="33"/>
        </w:rPr>
        <w:t>快速有效！</w:t>
      </w:r>
    </w:p>
    <w:p w14:paraId="5697C734" w14:textId="48ED99A9" w:rsidR="00DD662D" w:rsidRPr="00461B25" w:rsidRDefault="00461B25" w:rsidP="00461B25">
      <w:pPr>
        <w:widowControl/>
        <w:shd w:val="clear" w:color="auto" w:fill="FFFFFF"/>
        <w:spacing w:line="360" w:lineRule="atLeast"/>
        <w:jc w:val="left"/>
        <w:rPr>
          <w:rFonts w:ascii="Helvetica" w:eastAsia="宋体" w:hAnsi="Helvetica" w:cs="Helvetica"/>
          <w:color w:val="7F7F7F"/>
          <w:spacing w:val="15"/>
          <w:kern w:val="0"/>
          <w:sz w:val="20"/>
          <w:szCs w:val="20"/>
        </w:rPr>
      </w:pPr>
      <w:r w:rsidRPr="00461B25">
        <w:rPr>
          <w:rFonts w:ascii="Helvetica" w:eastAsia="宋体" w:hAnsi="Helvetica" w:cs="Helvetica" w:hint="eastAsia"/>
          <w:color w:val="7F7F7F"/>
          <w:spacing w:val="15"/>
          <w:kern w:val="0"/>
          <w:sz w:val="20"/>
          <w:szCs w:val="20"/>
        </w:rPr>
        <w:t>来源：建筑工程鲁班联盟</w:t>
      </w:r>
    </w:p>
    <w:p w14:paraId="08F2E359" w14:textId="77777777" w:rsidR="00461B25" w:rsidRPr="006C5F08" w:rsidRDefault="00461B25" w:rsidP="00461B25">
      <w:pPr>
        <w:widowControl/>
        <w:shd w:val="clear" w:color="auto" w:fill="FFFFFF"/>
        <w:spacing w:line="360" w:lineRule="atLeast"/>
        <w:jc w:val="left"/>
        <w:rPr>
          <w:rFonts w:ascii="Arial" w:eastAsia="宋体" w:hAnsi="Arial" w:cs="Arial"/>
          <w:color w:val="000000"/>
          <w:spacing w:val="15"/>
          <w:kern w:val="0"/>
          <w:sz w:val="28"/>
          <w:szCs w:val="28"/>
        </w:rPr>
      </w:pPr>
      <w:r w:rsidRPr="006C5F08">
        <w:rPr>
          <w:rFonts w:ascii="Helvetica" w:eastAsia="宋体" w:hAnsi="Helvetica" w:cs="Helvetica" w:hint="eastAsia"/>
          <w:color w:val="7F7F7F"/>
          <w:spacing w:val="15"/>
          <w:kern w:val="0"/>
          <w:sz w:val="20"/>
          <w:szCs w:val="20"/>
        </w:rPr>
        <w:t>仅供参考学习，如有侵权请联系删除</w:t>
      </w:r>
    </w:p>
    <w:p w14:paraId="312F91A3" w14:textId="77777777" w:rsidR="00461B25" w:rsidRDefault="00461B25"/>
    <w:p w14:paraId="0FE9D49B" w14:textId="77777777" w:rsidR="00461B25" w:rsidRDefault="00461B25" w:rsidP="00461B25">
      <w:pPr>
        <w:pStyle w:val="a3"/>
        <w:spacing w:before="0" w:beforeAutospacing="0" w:after="0" w:afterAutospacing="0" w:line="408" w:lineRule="atLeast"/>
      </w:pPr>
      <w:r>
        <w:rPr>
          <w:sz w:val="23"/>
          <w:szCs w:val="23"/>
        </w:rPr>
        <w:t>基坑承台积水是建筑工地上的普遍问题，如不及时有效地抽排水，可能会引起土方坍塌等问题。宁波建工集团某工程项目部创新工艺，采用预埋管道将承台串连抽排水，与常规的逐个承台的抽排水相比，提升速率，省时省力，保证了工程安全质量及进度。</w:t>
      </w:r>
    </w:p>
    <w:p w14:paraId="188DEE91" w14:textId="77777777" w:rsidR="00461B25" w:rsidRPr="00461B25" w:rsidRDefault="00461B25" w:rsidP="00461B25">
      <w:pPr>
        <w:pStyle w:val="a3"/>
        <w:spacing w:before="0" w:beforeAutospacing="0" w:after="0" w:afterAutospacing="0" w:line="408" w:lineRule="atLeast"/>
        <w:rPr>
          <w:sz w:val="23"/>
          <w:szCs w:val="23"/>
        </w:rPr>
      </w:pPr>
    </w:p>
    <w:p w14:paraId="1805E341"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本工程地下室基坑的特点为大致呈南北长，东西短的矩形，基础类型为两两承台之间均有地梁连系，且地梁垫层底标高与承台底标高高差普遍在30公分内，地下室后浇带分为1条纵向3条横向贯通的后浇带，将地下室区域分成6个区块。从承台开挖出来后至底板砼浇筑完成前的这一时间段内，在降雨、地下水的影响下地下室内的一个个承台就形成了一个个积水浅坑。</w:t>
      </w:r>
    </w:p>
    <w:p w14:paraId="5CB183CE" w14:textId="066345C7" w:rsidR="00461B25" w:rsidRDefault="00461B25" w:rsidP="00461B25">
      <w:pPr>
        <w:pStyle w:val="a3"/>
        <w:shd w:val="clear" w:color="auto" w:fill="FFFFFF"/>
        <w:spacing w:before="0" w:beforeAutospacing="0" w:after="0" w:afterAutospacing="0"/>
        <w:jc w:val="center"/>
        <w:rPr>
          <w:rFonts w:ascii="Microsoft YaHei UI" w:eastAsia="Microsoft YaHei UI" w:hAnsi="Microsoft YaHei UI"/>
          <w:spacing w:val="8"/>
          <w:sz w:val="26"/>
          <w:szCs w:val="26"/>
        </w:rPr>
      </w:pPr>
      <w:r>
        <w:rPr>
          <w:rFonts w:ascii="Microsoft YaHei UI" w:eastAsia="Microsoft YaHei UI" w:hAnsi="Microsoft YaHei UI"/>
          <w:noProof/>
          <w:spacing w:val="8"/>
          <w:sz w:val="26"/>
          <w:szCs w:val="26"/>
        </w:rPr>
        <w:drawing>
          <wp:inline distT="0" distB="0" distL="0" distR="0" wp14:anchorId="4E0B253C" wp14:editId="7C528FCA">
            <wp:extent cx="4076700" cy="2019300"/>
            <wp:effectExtent l="0" t="0" r="0" b="0"/>
            <wp:docPr id="44713136"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76700" cy="2019300"/>
                    </a:xfrm>
                    <a:prstGeom prst="rect">
                      <a:avLst/>
                    </a:prstGeom>
                    <a:noFill/>
                    <a:ln>
                      <a:noFill/>
                    </a:ln>
                  </pic:spPr>
                </pic:pic>
              </a:graphicData>
            </a:graphic>
          </wp:inline>
        </w:drawing>
      </w:r>
    </w:p>
    <w:p w14:paraId="211A65EE" w14:textId="77777777" w:rsidR="00461B25" w:rsidRDefault="00461B25" w:rsidP="00461B25">
      <w:pPr>
        <w:pStyle w:val="a3"/>
        <w:shd w:val="clear" w:color="auto" w:fill="FFFFFF"/>
        <w:spacing w:before="0" w:beforeAutospacing="0" w:after="0" w:afterAutospacing="0"/>
        <w:jc w:val="center"/>
        <w:rPr>
          <w:rFonts w:ascii="Microsoft YaHei UI" w:eastAsia="Microsoft YaHei UI" w:hAnsi="Microsoft YaHei UI"/>
          <w:spacing w:val="8"/>
          <w:sz w:val="26"/>
          <w:szCs w:val="26"/>
        </w:rPr>
      </w:pPr>
      <w:r>
        <w:rPr>
          <w:rFonts w:ascii="Microsoft YaHei UI" w:eastAsia="Microsoft YaHei UI" w:hAnsi="Microsoft YaHei UI" w:hint="eastAsia"/>
          <w:color w:val="B2B2B2"/>
          <w:spacing w:val="8"/>
          <w:sz w:val="21"/>
          <w:szCs w:val="21"/>
        </w:rPr>
        <w:t>坑中坑积水</w:t>
      </w:r>
    </w:p>
    <w:p w14:paraId="0313AE3D"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本工程地下室作业时刚好在雨季时节，土质又属淤泥质土，如不能又好又快的排除坑中坑的积水，将可能造成土方坍塌与以及引起的桩头偏位、人员施工安全问题。若采用传统的逐个承台抽排水方式费时费工，严重影响后续的桩头检测、砖胎模、垫层浇筑及之后的防水工程，至最后的底板砼浇筑的施工作业。</w:t>
      </w:r>
    </w:p>
    <w:p w14:paraId="7197D287" w14:textId="6AC1E456" w:rsidR="00461B25" w:rsidRDefault="00461B25" w:rsidP="00461B25">
      <w:pPr>
        <w:pStyle w:val="a3"/>
        <w:shd w:val="clear" w:color="auto" w:fill="FFFFFF"/>
        <w:spacing w:before="0" w:beforeAutospacing="0" w:after="0" w:afterAutospacing="0"/>
        <w:jc w:val="center"/>
        <w:rPr>
          <w:rFonts w:ascii="Microsoft YaHei UI" w:eastAsia="Microsoft YaHei UI" w:hAnsi="Microsoft YaHei UI"/>
          <w:spacing w:val="8"/>
          <w:sz w:val="26"/>
          <w:szCs w:val="26"/>
        </w:rPr>
      </w:pPr>
      <w:r>
        <w:rPr>
          <w:rFonts w:ascii="Microsoft YaHei UI" w:eastAsia="Microsoft YaHei UI" w:hAnsi="Microsoft YaHei UI"/>
          <w:noProof/>
          <w:spacing w:val="8"/>
          <w:sz w:val="26"/>
          <w:szCs w:val="26"/>
        </w:rPr>
        <w:lastRenderedPageBreak/>
        <w:drawing>
          <wp:inline distT="0" distB="0" distL="0" distR="0" wp14:anchorId="1CA042A5" wp14:editId="759831F8">
            <wp:extent cx="4183380" cy="3009900"/>
            <wp:effectExtent l="0" t="0" r="7620" b="0"/>
            <wp:docPr id="364447519"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3380" cy="3009900"/>
                    </a:xfrm>
                    <a:prstGeom prst="rect">
                      <a:avLst/>
                    </a:prstGeom>
                    <a:noFill/>
                    <a:ln>
                      <a:noFill/>
                    </a:ln>
                  </pic:spPr>
                </pic:pic>
              </a:graphicData>
            </a:graphic>
          </wp:inline>
        </w:drawing>
      </w:r>
    </w:p>
    <w:p w14:paraId="68747A61" w14:textId="77777777" w:rsidR="00461B25" w:rsidRDefault="00461B25" w:rsidP="00461B25">
      <w:pPr>
        <w:pStyle w:val="a3"/>
        <w:shd w:val="clear" w:color="auto" w:fill="FFFFFF"/>
        <w:spacing w:before="0" w:beforeAutospacing="0" w:after="0" w:afterAutospacing="0"/>
        <w:jc w:val="center"/>
        <w:rPr>
          <w:rFonts w:ascii="Microsoft YaHei UI" w:eastAsia="Microsoft YaHei UI" w:hAnsi="Microsoft YaHei UI"/>
          <w:spacing w:val="8"/>
          <w:sz w:val="26"/>
          <w:szCs w:val="26"/>
        </w:rPr>
      </w:pPr>
      <w:r>
        <w:rPr>
          <w:rFonts w:ascii="Microsoft YaHei UI" w:eastAsia="Microsoft YaHei UI" w:hAnsi="Microsoft YaHei UI" w:hint="eastAsia"/>
          <w:color w:val="B2B2B2"/>
          <w:spacing w:val="8"/>
          <w:sz w:val="21"/>
          <w:szCs w:val="21"/>
        </w:rPr>
        <w:t>逐坑抽水费时费工</w:t>
      </w:r>
    </w:p>
    <w:p w14:paraId="0ED573F0"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项目部利用承台及地梁两两相连的特性，采用预埋管道将承台串连，能最大限度满足要求，提高施工效率减少成本，达到快速排除地下室坑中坑积水的效果。</w:t>
      </w:r>
    </w:p>
    <w:p w14:paraId="3DF01408" w14:textId="6A97359D" w:rsidR="00461B25" w:rsidRDefault="00461B25" w:rsidP="00461B25">
      <w:pPr>
        <w:pStyle w:val="a3"/>
        <w:shd w:val="clear" w:color="auto" w:fill="FFFFFF"/>
        <w:spacing w:before="0" w:beforeAutospacing="0" w:after="0" w:afterAutospacing="0"/>
        <w:jc w:val="center"/>
        <w:rPr>
          <w:rFonts w:ascii="Microsoft YaHei UI" w:eastAsia="Microsoft YaHei UI" w:hAnsi="Microsoft YaHei UI"/>
          <w:spacing w:val="8"/>
          <w:sz w:val="26"/>
          <w:szCs w:val="26"/>
        </w:rPr>
      </w:pPr>
      <w:r>
        <w:rPr>
          <w:rFonts w:ascii="Microsoft YaHei UI" w:eastAsia="Microsoft YaHei UI" w:hAnsi="Microsoft YaHei UI"/>
          <w:noProof/>
          <w:spacing w:val="8"/>
          <w:sz w:val="26"/>
          <w:szCs w:val="26"/>
        </w:rPr>
        <w:drawing>
          <wp:inline distT="0" distB="0" distL="0" distR="0" wp14:anchorId="4B29713B" wp14:editId="08F2EDBE">
            <wp:extent cx="5274310" cy="1774190"/>
            <wp:effectExtent l="0" t="0" r="2540" b="0"/>
            <wp:docPr id="903911155"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774190"/>
                    </a:xfrm>
                    <a:prstGeom prst="rect">
                      <a:avLst/>
                    </a:prstGeom>
                    <a:noFill/>
                    <a:ln>
                      <a:noFill/>
                    </a:ln>
                  </pic:spPr>
                </pic:pic>
              </a:graphicData>
            </a:graphic>
          </wp:inline>
        </w:drawing>
      </w:r>
    </w:p>
    <w:p w14:paraId="533DEAD0"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此方案技术要求简单，只需设置一台自吸水泵即可达到抽水要求。</w:t>
      </w:r>
    </w:p>
    <w:p w14:paraId="07E04440" w14:textId="7047592E" w:rsidR="00461B25" w:rsidRDefault="00461B25" w:rsidP="001D044B">
      <w:pPr>
        <w:keepNext/>
        <w:rPr>
          <w:rFonts w:ascii="Microsoft YaHei UI" w:eastAsia="Microsoft YaHei UI" w:hAnsi="Microsoft YaHei UI"/>
          <w:b/>
          <w:bCs/>
          <w:color w:val="FF0000"/>
          <w:spacing w:val="8"/>
          <w:sz w:val="23"/>
          <w:szCs w:val="23"/>
          <w:shd w:val="clear" w:color="auto" w:fill="FFFFFF"/>
        </w:rPr>
      </w:pPr>
      <w:r>
        <w:rPr>
          <w:rFonts w:ascii="Microsoft YaHei UI" w:eastAsia="Microsoft YaHei UI" w:hAnsi="Microsoft YaHei UI"/>
          <w:b/>
          <w:bCs/>
          <w:color w:val="FFFFFF"/>
          <w:spacing w:val="8"/>
          <w:sz w:val="23"/>
          <w:szCs w:val="23"/>
          <w:shd w:val="clear" w:color="auto" w:fill="FF0000"/>
        </w:rPr>
        <w:lastRenderedPageBreak/>
        <w:t xml:space="preserve"> 1 </w:t>
      </w:r>
      <w:r>
        <w:rPr>
          <w:rFonts w:ascii="Microsoft YaHei UI" w:eastAsia="Microsoft YaHei UI" w:hAnsi="Microsoft YaHei UI" w:hint="eastAsia"/>
          <w:b/>
          <w:bCs/>
          <w:color w:val="FF0000"/>
          <w:spacing w:val="8"/>
          <w:sz w:val="23"/>
          <w:szCs w:val="23"/>
          <w:shd w:val="clear" w:color="auto" w:fill="FFFFFF"/>
        </w:rPr>
        <w:t xml:space="preserve"> 机料准备</w:t>
      </w:r>
    </w:p>
    <w:p w14:paraId="20037AA9" w14:textId="17807DF2" w:rsidR="00461B25" w:rsidRPr="00461B25" w:rsidRDefault="00461B25" w:rsidP="00461B25">
      <w:pPr>
        <w:widowControl/>
        <w:shd w:val="clear" w:color="auto" w:fill="FFFFFF"/>
        <w:jc w:val="center"/>
        <w:rPr>
          <w:rFonts w:ascii="Microsoft YaHei UI" w:eastAsia="Microsoft YaHei UI" w:hAnsi="Microsoft YaHei UI" w:cs="宋体"/>
          <w:spacing w:val="8"/>
          <w:kern w:val="0"/>
          <w:sz w:val="26"/>
          <w:szCs w:val="26"/>
        </w:rPr>
      </w:pPr>
      <w:r w:rsidRPr="00461B25">
        <w:rPr>
          <w:rFonts w:ascii="Microsoft YaHei UI" w:eastAsia="Microsoft YaHei UI" w:hAnsi="Microsoft YaHei UI" w:cs="宋体"/>
          <w:noProof/>
          <w:spacing w:val="8"/>
          <w:kern w:val="0"/>
          <w:sz w:val="26"/>
          <w:szCs w:val="26"/>
        </w:rPr>
        <w:drawing>
          <wp:inline distT="0" distB="0" distL="0" distR="0" wp14:anchorId="631C0965" wp14:editId="6677A84D">
            <wp:extent cx="5274310" cy="3346450"/>
            <wp:effectExtent l="0" t="0" r="2540" b="6350"/>
            <wp:docPr id="1007827814"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346450"/>
                    </a:xfrm>
                    <a:prstGeom prst="rect">
                      <a:avLst/>
                    </a:prstGeom>
                    <a:noFill/>
                    <a:ln>
                      <a:noFill/>
                    </a:ln>
                  </pic:spPr>
                </pic:pic>
              </a:graphicData>
            </a:graphic>
          </wp:inline>
        </w:drawing>
      </w:r>
    </w:p>
    <w:p w14:paraId="58B1BD88" w14:textId="77777777" w:rsidR="00461B25" w:rsidRPr="00461B25" w:rsidRDefault="00461B25" w:rsidP="00461B25">
      <w:pPr>
        <w:pStyle w:val="a3"/>
        <w:spacing w:before="0" w:beforeAutospacing="0" w:after="0" w:afterAutospacing="0" w:line="408" w:lineRule="atLeast"/>
        <w:rPr>
          <w:b/>
          <w:bCs/>
          <w:sz w:val="23"/>
          <w:szCs w:val="23"/>
        </w:rPr>
      </w:pPr>
      <w:r w:rsidRPr="00461B25">
        <w:rPr>
          <w:rFonts w:hint="eastAsia"/>
          <w:b/>
          <w:bCs/>
          <w:sz w:val="23"/>
          <w:szCs w:val="23"/>
        </w:rPr>
        <w:t>水泵的选择：自吸泵</w:t>
      </w:r>
    </w:p>
    <w:p w14:paraId="35C10165"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吸水强度适中，感应到水时自动启动。重量适中。</w:t>
      </w:r>
    </w:p>
    <w:p w14:paraId="09CA2CCF" w14:textId="77777777" w:rsidR="00461B25" w:rsidRPr="00461B25" w:rsidRDefault="00461B25" w:rsidP="00461B25">
      <w:pPr>
        <w:pStyle w:val="a3"/>
        <w:spacing w:before="0" w:beforeAutospacing="0" w:after="0" w:afterAutospacing="0" w:line="408" w:lineRule="atLeast"/>
        <w:rPr>
          <w:b/>
          <w:bCs/>
          <w:sz w:val="23"/>
          <w:szCs w:val="23"/>
        </w:rPr>
      </w:pPr>
      <w:r w:rsidRPr="00461B25">
        <w:rPr>
          <w:rFonts w:hint="eastAsia"/>
          <w:b/>
          <w:bCs/>
          <w:sz w:val="23"/>
          <w:szCs w:val="23"/>
        </w:rPr>
        <w:t>管材的选择：PVC管</w:t>
      </w:r>
    </w:p>
    <w:p w14:paraId="2C25C7B5"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密封性及强度适中，成本低搭接方便。</w:t>
      </w:r>
    </w:p>
    <w:p w14:paraId="6DC331EF" w14:textId="77777777" w:rsidR="00461B25" w:rsidRPr="00461B25" w:rsidRDefault="00461B25" w:rsidP="00461B25">
      <w:pPr>
        <w:pStyle w:val="a3"/>
        <w:spacing w:before="0" w:beforeAutospacing="0" w:after="0" w:afterAutospacing="0" w:line="408" w:lineRule="atLeast"/>
        <w:rPr>
          <w:b/>
          <w:bCs/>
          <w:sz w:val="23"/>
          <w:szCs w:val="23"/>
        </w:rPr>
      </w:pPr>
      <w:r w:rsidRPr="00461B25">
        <w:rPr>
          <w:rFonts w:hint="eastAsia"/>
          <w:b/>
          <w:bCs/>
          <w:sz w:val="23"/>
          <w:szCs w:val="23"/>
        </w:rPr>
        <w:t>过滤头的选择：不锈钢网罩过滤头</w:t>
      </w:r>
    </w:p>
    <w:p w14:paraId="745F7E7B"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过滤性一般，有一定强度不易破坏持久耐用。</w:t>
      </w:r>
    </w:p>
    <w:p w14:paraId="7D056737" w14:textId="77777777" w:rsidR="00461B25" w:rsidRPr="00461B25" w:rsidRDefault="00461B25" w:rsidP="00461B25">
      <w:pPr>
        <w:pStyle w:val="a3"/>
        <w:spacing w:before="0" w:beforeAutospacing="0" w:after="0" w:afterAutospacing="0" w:line="408" w:lineRule="atLeast"/>
        <w:rPr>
          <w:b/>
          <w:bCs/>
          <w:sz w:val="23"/>
          <w:szCs w:val="23"/>
        </w:rPr>
      </w:pPr>
      <w:r w:rsidRPr="00461B25">
        <w:rPr>
          <w:rFonts w:hint="eastAsia"/>
          <w:b/>
          <w:bCs/>
          <w:sz w:val="23"/>
          <w:szCs w:val="23"/>
        </w:rPr>
        <w:t>管道排布方式选择：平行布置</w:t>
      </w:r>
    </w:p>
    <w:p w14:paraId="53559806"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由一角往一个方向排布的平行布置，埋管时需测好水平，有一定坡度水即能往一个方向汇集。</w:t>
      </w:r>
    </w:p>
    <w:p w14:paraId="02181C8F" w14:textId="3D4424B0" w:rsidR="00461B25" w:rsidRPr="00461B25" w:rsidRDefault="00461B25" w:rsidP="00461B25">
      <w:pPr>
        <w:widowControl/>
        <w:shd w:val="clear" w:color="auto" w:fill="FFFFFF"/>
        <w:jc w:val="center"/>
        <w:rPr>
          <w:rFonts w:ascii="Microsoft YaHei UI" w:eastAsia="Microsoft YaHei UI" w:hAnsi="Microsoft YaHei UI" w:cs="宋体"/>
          <w:spacing w:val="8"/>
          <w:kern w:val="0"/>
          <w:sz w:val="26"/>
          <w:szCs w:val="26"/>
        </w:rPr>
      </w:pPr>
      <w:r w:rsidRPr="00461B25">
        <w:rPr>
          <w:rFonts w:ascii="Microsoft YaHei UI" w:eastAsia="Microsoft YaHei UI" w:hAnsi="Microsoft YaHei UI" w:cs="宋体"/>
          <w:noProof/>
          <w:spacing w:val="8"/>
          <w:kern w:val="0"/>
          <w:sz w:val="26"/>
          <w:szCs w:val="26"/>
        </w:rPr>
        <w:drawing>
          <wp:inline distT="0" distB="0" distL="0" distR="0" wp14:anchorId="45A1432E" wp14:editId="4DE3F53E">
            <wp:extent cx="4030980" cy="792480"/>
            <wp:effectExtent l="0" t="0" r="7620" b="7620"/>
            <wp:docPr id="1710398305"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0980" cy="792480"/>
                    </a:xfrm>
                    <a:prstGeom prst="rect">
                      <a:avLst/>
                    </a:prstGeom>
                    <a:noFill/>
                    <a:ln>
                      <a:noFill/>
                    </a:ln>
                  </pic:spPr>
                </pic:pic>
              </a:graphicData>
            </a:graphic>
          </wp:inline>
        </w:drawing>
      </w:r>
    </w:p>
    <w:p w14:paraId="720C56DD" w14:textId="77777777" w:rsidR="00461B25" w:rsidRPr="00461B25" w:rsidRDefault="00461B25" w:rsidP="00461B25">
      <w:pPr>
        <w:widowControl/>
        <w:shd w:val="clear" w:color="auto" w:fill="FFFFFF"/>
        <w:jc w:val="center"/>
        <w:rPr>
          <w:rFonts w:ascii="Microsoft YaHei UI" w:eastAsia="Microsoft YaHei UI" w:hAnsi="Microsoft YaHei UI" w:cs="宋体"/>
          <w:spacing w:val="8"/>
          <w:kern w:val="0"/>
          <w:sz w:val="26"/>
          <w:szCs w:val="26"/>
        </w:rPr>
      </w:pPr>
      <w:r w:rsidRPr="00461B25">
        <w:rPr>
          <w:rFonts w:ascii="Microsoft YaHei UI" w:eastAsia="Microsoft YaHei UI" w:hAnsi="Microsoft YaHei UI" w:cs="宋体" w:hint="eastAsia"/>
          <w:color w:val="B2B2B2"/>
          <w:spacing w:val="8"/>
          <w:kern w:val="0"/>
          <w:szCs w:val="21"/>
        </w:rPr>
        <w:t>管道排布方式</w:t>
      </w:r>
    </w:p>
    <w:p w14:paraId="09D70E0D" w14:textId="6EF71D1A" w:rsidR="00461B25" w:rsidRDefault="00461B25" w:rsidP="00461B25">
      <w:pPr>
        <w:rPr>
          <w:rFonts w:ascii="Microsoft YaHei UI" w:eastAsia="Microsoft YaHei UI" w:hAnsi="Microsoft YaHei UI"/>
          <w:b/>
          <w:bCs/>
          <w:color w:val="FF0000"/>
          <w:spacing w:val="8"/>
          <w:sz w:val="23"/>
          <w:szCs w:val="23"/>
          <w:shd w:val="clear" w:color="auto" w:fill="FFFFFF"/>
        </w:rPr>
      </w:pPr>
      <w:r>
        <w:rPr>
          <w:rFonts w:ascii="Microsoft YaHei UI" w:eastAsia="Microsoft YaHei UI" w:hAnsi="Microsoft YaHei UI"/>
          <w:b/>
          <w:bCs/>
          <w:color w:val="FFFFFF"/>
          <w:spacing w:val="8"/>
          <w:sz w:val="23"/>
          <w:szCs w:val="23"/>
          <w:shd w:val="clear" w:color="auto" w:fill="FF0000"/>
        </w:rPr>
        <w:t xml:space="preserve"> 2 </w:t>
      </w:r>
      <w:r>
        <w:rPr>
          <w:rFonts w:ascii="Microsoft YaHei UI" w:eastAsia="Microsoft YaHei UI" w:hAnsi="Microsoft YaHei UI" w:hint="eastAsia"/>
          <w:b/>
          <w:bCs/>
          <w:color w:val="FF0000"/>
          <w:spacing w:val="8"/>
          <w:sz w:val="23"/>
          <w:szCs w:val="23"/>
          <w:shd w:val="clear" w:color="auto" w:fill="FFFFFF"/>
        </w:rPr>
        <w:t xml:space="preserve"> 预埋P</w:t>
      </w:r>
      <w:r>
        <w:rPr>
          <w:rFonts w:ascii="Microsoft YaHei UI" w:eastAsia="Microsoft YaHei UI" w:hAnsi="Microsoft YaHei UI"/>
          <w:b/>
          <w:bCs/>
          <w:color w:val="FF0000"/>
          <w:spacing w:val="8"/>
          <w:sz w:val="23"/>
          <w:szCs w:val="23"/>
          <w:shd w:val="clear" w:color="auto" w:fill="FFFFFF"/>
        </w:rPr>
        <w:t>VC</w:t>
      </w:r>
      <w:r>
        <w:rPr>
          <w:rFonts w:ascii="Microsoft YaHei UI" w:eastAsia="Microsoft YaHei UI" w:hAnsi="Microsoft YaHei UI" w:hint="eastAsia"/>
          <w:b/>
          <w:bCs/>
          <w:color w:val="FF0000"/>
          <w:spacing w:val="8"/>
          <w:sz w:val="23"/>
          <w:szCs w:val="23"/>
          <w:shd w:val="clear" w:color="auto" w:fill="FFFFFF"/>
        </w:rPr>
        <w:t>管</w:t>
      </w:r>
    </w:p>
    <w:p w14:paraId="3B87C681"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确保管道是预埋在垫层底，有一定坡度不影响排水。</w:t>
      </w:r>
    </w:p>
    <w:p w14:paraId="3916C5D8" w14:textId="26C64819" w:rsidR="00461B25" w:rsidRPr="00461B25" w:rsidRDefault="00461B25" w:rsidP="00461B25">
      <w:pPr>
        <w:widowControl/>
        <w:jc w:val="left"/>
        <w:rPr>
          <w:rFonts w:ascii="宋体" w:eastAsia="宋体" w:hAnsi="宋体" w:cs="宋体"/>
          <w:kern w:val="0"/>
          <w:sz w:val="24"/>
          <w:szCs w:val="24"/>
        </w:rPr>
      </w:pPr>
      <w:r w:rsidRPr="00461B25">
        <w:rPr>
          <w:rFonts w:ascii="宋体" w:eastAsia="宋体" w:hAnsi="宋体" w:cs="宋体"/>
          <w:noProof/>
          <w:kern w:val="0"/>
          <w:sz w:val="24"/>
          <w:szCs w:val="24"/>
        </w:rPr>
        <w:lastRenderedPageBreak/>
        <w:drawing>
          <wp:inline distT="0" distB="0" distL="0" distR="0" wp14:anchorId="569B0D3B" wp14:editId="2DCDC4BF">
            <wp:extent cx="2598420" cy="1945341"/>
            <wp:effectExtent l="0" t="0" r="0" b="0"/>
            <wp:docPr id="142794349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122" cy="1953353"/>
                    </a:xfrm>
                    <a:prstGeom prst="rect">
                      <a:avLst/>
                    </a:prstGeom>
                    <a:noFill/>
                    <a:ln>
                      <a:noFill/>
                    </a:ln>
                  </pic:spPr>
                </pic:pic>
              </a:graphicData>
            </a:graphic>
          </wp:inline>
        </w:drawing>
      </w:r>
      <w:r w:rsidRPr="00461B25">
        <w:rPr>
          <w:rFonts w:ascii="宋体" w:eastAsia="宋体" w:hAnsi="宋体" w:cs="宋体"/>
          <w:noProof/>
          <w:kern w:val="0"/>
          <w:sz w:val="24"/>
          <w:szCs w:val="24"/>
        </w:rPr>
        <w:drawing>
          <wp:inline distT="0" distB="0" distL="0" distR="0" wp14:anchorId="15578241" wp14:editId="4F81F519">
            <wp:extent cx="2583180" cy="1933934"/>
            <wp:effectExtent l="0" t="0" r="7620" b="9525"/>
            <wp:docPr id="1178712725"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650" cy="1947013"/>
                    </a:xfrm>
                    <a:prstGeom prst="rect">
                      <a:avLst/>
                    </a:prstGeom>
                    <a:noFill/>
                    <a:ln>
                      <a:noFill/>
                    </a:ln>
                  </pic:spPr>
                </pic:pic>
              </a:graphicData>
            </a:graphic>
          </wp:inline>
        </w:drawing>
      </w:r>
      <w:r w:rsidRPr="00461B25">
        <w:rPr>
          <w:rFonts w:ascii="宋体" w:eastAsia="宋体" w:hAnsi="宋体" w:cs="宋体"/>
          <w:kern w:val="0"/>
          <w:sz w:val="24"/>
          <w:szCs w:val="24"/>
        </w:rPr>
        <w:br/>
      </w:r>
      <w:r w:rsidRPr="00461B25">
        <w:rPr>
          <w:rFonts w:ascii="宋体" w:eastAsia="宋体" w:hAnsi="宋体" w:cs="宋体"/>
          <w:noProof/>
          <w:kern w:val="0"/>
          <w:sz w:val="24"/>
          <w:szCs w:val="24"/>
        </w:rPr>
        <w:drawing>
          <wp:inline distT="0" distB="0" distL="0" distR="0" wp14:anchorId="592CA7B7" wp14:editId="4F2438CC">
            <wp:extent cx="5274310" cy="1637030"/>
            <wp:effectExtent l="0" t="0" r="2540" b="1270"/>
            <wp:docPr id="72090358"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637030"/>
                    </a:xfrm>
                    <a:prstGeom prst="rect">
                      <a:avLst/>
                    </a:prstGeom>
                    <a:noFill/>
                    <a:ln>
                      <a:noFill/>
                    </a:ln>
                  </pic:spPr>
                </pic:pic>
              </a:graphicData>
            </a:graphic>
          </wp:inline>
        </w:drawing>
      </w:r>
    </w:p>
    <w:p w14:paraId="47A4A2C3" w14:textId="612A56C4" w:rsidR="00461B25" w:rsidRDefault="00461B25" w:rsidP="00461B25">
      <w:pPr>
        <w:rPr>
          <w:rFonts w:ascii="Microsoft YaHei UI" w:eastAsia="Microsoft YaHei UI" w:hAnsi="Microsoft YaHei UI"/>
          <w:b/>
          <w:bCs/>
          <w:color w:val="FF0000"/>
          <w:spacing w:val="8"/>
          <w:sz w:val="23"/>
          <w:szCs w:val="23"/>
          <w:shd w:val="clear" w:color="auto" w:fill="FFFFFF"/>
        </w:rPr>
      </w:pPr>
      <w:r>
        <w:rPr>
          <w:rFonts w:ascii="Microsoft YaHei UI" w:eastAsia="Microsoft YaHei UI" w:hAnsi="Microsoft YaHei UI"/>
          <w:b/>
          <w:bCs/>
          <w:color w:val="FFFFFF"/>
          <w:spacing w:val="8"/>
          <w:sz w:val="23"/>
          <w:szCs w:val="23"/>
          <w:shd w:val="clear" w:color="auto" w:fill="FF0000"/>
        </w:rPr>
        <w:t xml:space="preserve"> 3 </w:t>
      </w:r>
      <w:r>
        <w:rPr>
          <w:rFonts w:ascii="Microsoft YaHei UI" w:eastAsia="Microsoft YaHei UI" w:hAnsi="Microsoft YaHei UI" w:hint="eastAsia"/>
          <w:b/>
          <w:bCs/>
          <w:color w:val="FF0000"/>
          <w:spacing w:val="8"/>
          <w:sz w:val="23"/>
          <w:szCs w:val="23"/>
          <w:shd w:val="clear" w:color="auto" w:fill="FFFFFF"/>
        </w:rPr>
        <w:t xml:space="preserve"> 铺设防水卷材</w:t>
      </w:r>
    </w:p>
    <w:p w14:paraId="440C73EA" w14:textId="77777777" w:rsidR="00461B25" w:rsidRPr="00461B25" w:rsidRDefault="00461B25" w:rsidP="00461B25">
      <w:pPr>
        <w:pStyle w:val="a3"/>
        <w:spacing w:before="0" w:beforeAutospacing="0" w:after="0" w:afterAutospacing="0" w:line="408" w:lineRule="atLeast"/>
        <w:rPr>
          <w:sz w:val="23"/>
          <w:szCs w:val="23"/>
        </w:rPr>
      </w:pPr>
      <w:r w:rsidRPr="00461B25">
        <w:rPr>
          <w:rFonts w:hint="eastAsia"/>
          <w:sz w:val="23"/>
          <w:szCs w:val="23"/>
        </w:rPr>
        <w:t>防水卷材铺设不影响管道正常排水为益。</w:t>
      </w:r>
    </w:p>
    <w:p w14:paraId="181A0F6C" w14:textId="5F0045AC" w:rsidR="00461B25" w:rsidRPr="00461B25" w:rsidRDefault="00461B25" w:rsidP="00461B25">
      <w:pPr>
        <w:pStyle w:val="a3"/>
        <w:spacing w:before="0" w:beforeAutospacing="0" w:after="0" w:afterAutospacing="0" w:line="408" w:lineRule="atLeast"/>
        <w:rPr>
          <w:sz w:val="23"/>
          <w:szCs w:val="23"/>
        </w:rPr>
      </w:pPr>
      <w:r w:rsidRPr="00461B25">
        <w:rPr>
          <w:noProof/>
        </w:rPr>
        <w:drawing>
          <wp:inline distT="0" distB="0" distL="0" distR="0" wp14:anchorId="212B08D9" wp14:editId="629704B1">
            <wp:extent cx="2375896" cy="2141069"/>
            <wp:effectExtent l="0" t="0" r="5715" b="0"/>
            <wp:docPr id="942836646"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455" cy="2146078"/>
                    </a:xfrm>
                    <a:prstGeom prst="rect">
                      <a:avLst/>
                    </a:prstGeom>
                    <a:noFill/>
                    <a:ln>
                      <a:noFill/>
                    </a:ln>
                  </pic:spPr>
                </pic:pic>
              </a:graphicData>
            </a:graphic>
          </wp:inline>
        </w:drawing>
      </w:r>
      <w:r w:rsidRPr="00461B25">
        <w:rPr>
          <w:noProof/>
        </w:rPr>
        <w:drawing>
          <wp:inline distT="0" distB="0" distL="0" distR="0" wp14:anchorId="0AFF3FDB" wp14:editId="4EA0F8AF">
            <wp:extent cx="2847236" cy="1398253"/>
            <wp:effectExtent l="0" t="0" r="0" b="0"/>
            <wp:docPr id="811711949"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194" cy="1422296"/>
                    </a:xfrm>
                    <a:prstGeom prst="rect">
                      <a:avLst/>
                    </a:prstGeom>
                    <a:noFill/>
                    <a:ln>
                      <a:noFill/>
                    </a:ln>
                  </pic:spPr>
                </pic:pic>
              </a:graphicData>
            </a:graphic>
          </wp:inline>
        </w:drawing>
      </w:r>
      <w:r w:rsidRPr="00461B25">
        <w:br/>
      </w:r>
      <w:r w:rsidRPr="00461B25">
        <w:rPr>
          <w:rFonts w:hint="eastAsia"/>
          <w:sz w:val="23"/>
          <w:szCs w:val="23"/>
        </w:rPr>
        <w:t>采用该方案处理坑中坑积水问题，承台内积水能够得到有组织的汇集下，抽排水效率提高，且承台内几乎无残留水；综合过程发现整体此方法易于设置，在地梁开挖的人工修土阶段即可埋设管网，埋设过程的挖、回填土量极少；大幅加快基坑排水速率，与常规的逐个承台的抽排水相比，该方法只需在一个区块内的集水坑中安置一个水泵即可达到排水效果，省时省力，将因积水产生的不利因素如土方坍塌等降到最低，加快下道工序的跟进，保证了工程安全质量及进度。</w:t>
      </w:r>
    </w:p>
    <w:p w14:paraId="1E14665D" w14:textId="1F2D453F" w:rsidR="00461B25" w:rsidRPr="00461B25" w:rsidRDefault="00461B25" w:rsidP="001D044B">
      <w:pPr>
        <w:jc w:val="center"/>
      </w:pPr>
      <w:r>
        <w:rPr>
          <w:rStyle w:val="a4"/>
          <w:rFonts w:ascii="Arial" w:eastAsia="微软雅黑" w:hAnsi="Arial" w:cs="Arial"/>
          <w:color w:val="F00F0F"/>
          <w:spacing w:val="8"/>
          <w:szCs w:val="21"/>
        </w:rPr>
        <w:t>欢迎在</w:t>
      </w:r>
      <w:r>
        <w:rPr>
          <w:rStyle w:val="a4"/>
          <w:rFonts w:ascii="Arial" w:eastAsia="微软雅黑" w:hAnsi="Arial" w:cs="Arial" w:hint="eastAsia"/>
          <w:color w:val="F00F0F"/>
          <w:spacing w:val="8"/>
          <w:szCs w:val="21"/>
        </w:rPr>
        <w:t>底部</w:t>
      </w:r>
      <w:r>
        <w:rPr>
          <w:rStyle w:val="a4"/>
          <w:rFonts w:ascii="Arial" w:eastAsia="微软雅黑" w:hAnsi="Arial" w:cs="Arial"/>
          <w:color w:val="F00F0F"/>
          <w:spacing w:val="8"/>
          <w:szCs w:val="21"/>
        </w:rPr>
        <w:t>评论</w:t>
      </w:r>
      <w:r>
        <w:rPr>
          <w:rStyle w:val="a4"/>
          <w:rFonts w:ascii="Arial" w:eastAsia="微软雅黑" w:hAnsi="Arial" w:cs="Arial" w:hint="eastAsia"/>
          <w:color w:val="F00F0F"/>
          <w:spacing w:val="8"/>
          <w:szCs w:val="21"/>
        </w:rPr>
        <w:t>区留言，探讨自己的看法</w:t>
      </w:r>
      <w:r>
        <w:rPr>
          <w:rStyle w:val="a4"/>
          <w:rFonts w:ascii="Arial" w:eastAsia="微软雅黑" w:hAnsi="Arial" w:cs="Arial"/>
          <w:color w:val="F00F0F"/>
          <w:spacing w:val="8"/>
          <w:szCs w:val="21"/>
        </w:rPr>
        <w:t>！</w:t>
      </w:r>
    </w:p>
    <w:sectPr w:rsidR="00461B25" w:rsidRPr="00461B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B25"/>
    <w:rsid w:val="001D044B"/>
    <w:rsid w:val="00461B25"/>
    <w:rsid w:val="00DD6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9A5EA"/>
  <w15:chartTrackingRefBased/>
  <w15:docId w15:val="{B1775AF7-A115-41D2-A02C-3AB01A965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461B2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61B25"/>
    <w:rPr>
      <w:rFonts w:ascii="宋体" w:eastAsia="宋体" w:hAnsi="宋体" w:cs="宋体"/>
      <w:b/>
      <w:bCs/>
      <w:kern w:val="36"/>
      <w:sz w:val="48"/>
      <w:szCs w:val="48"/>
    </w:rPr>
  </w:style>
  <w:style w:type="paragraph" w:styleId="a3">
    <w:name w:val="Normal (Web)"/>
    <w:basedOn w:val="a"/>
    <w:uiPriority w:val="99"/>
    <w:semiHidden/>
    <w:unhideWhenUsed/>
    <w:rsid w:val="00461B2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61B25"/>
    <w:rPr>
      <w:b/>
      <w:bCs/>
    </w:rPr>
  </w:style>
  <w:style w:type="paragraph" w:styleId="a5">
    <w:name w:val="List Paragraph"/>
    <w:basedOn w:val="a"/>
    <w:uiPriority w:val="34"/>
    <w:qFormat/>
    <w:rsid w:val="00461B2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90444">
      <w:bodyDiv w:val="1"/>
      <w:marLeft w:val="0"/>
      <w:marRight w:val="0"/>
      <w:marTop w:val="0"/>
      <w:marBottom w:val="0"/>
      <w:divBdr>
        <w:top w:val="none" w:sz="0" w:space="0" w:color="auto"/>
        <w:left w:val="none" w:sz="0" w:space="0" w:color="auto"/>
        <w:bottom w:val="none" w:sz="0" w:space="0" w:color="auto"/>
        <w:right w:val="none" w:sz="0" w:space="0" w:color="auto"/>
      </w:divBdr>
    </w:div>
    <w:div w:id="1039472353">
      <w:bodyDiv w:val="1"/>
      <w:marLeft w:val="0"/>
      <w:marRight w:val="0"/>
      <w:marTop w:val="0"/>
      <w:marBottom w:val="0"/>
      <w:divBdr>
        <w:top w:val="none" w:sz="0" w:space="0" w:color="auto"/>
        <w:left w:val="none" w:sz="0" w:space="0" w:color="auto"/>
        <w:bottom w:val="none" w:sz="0" w:space="0" w:color="auto"/>
        <w:right w:val="none" w:sz="0" w:space="0" w:color="auto"/>
      </w:divBdr>
    </w:div>
    <w:div w:id="187807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158</Words>
  <Characters>906</Characters>
  <Application>Microsoft Office Word</Application>
  <DocSecurity>0</DocSecurity>
  <Lines>7</Lines>
  <Paragraphs>2</Paragraphs>
  <ScaleCrop>false</ScaleCrop>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dc:creator>
  <cp:keywords/>
  <dc:description/>
  <cp:lastModifiedBy>F T</cp:lastModifiedBy>
  <cp:revision>2</cp:revision>
  <dcterms:created xsi:type="dcterms:W3CDTF">2024-02-28T06:07:00Z</dcterms:created>
  <dcterms:modified xsi:type="dcterms:W3CDTF">2024-02-29T06:50:00Z</dcterms:modified>
</cp:coreProperties>
</file>