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ascii="Verdana" w:hAnsi="Verdana" w:cs="Verdana"/>
          <w:b/>
          <w:bCs/>
          <w:i w:val="0"/>
          <w:iCs w:val="0"/>
          <w:caps w:val="0"/>
          <w:color w:val="333333"/>
          <w:spacing w:val="0"/>
          <w:sz w:val="32"/>
          <w:szCs w:val="32"/>
        </w:rPr>
      </w:pPr>
      <w:r>
        <w:rPr>
          <w:rFonts w:hint="default" w:ascii="Verdana" w:hAnsi="Verdana" w:cs="Verdana"/>
          <w:b/>
          <w:bCs/>
          <w:i w:val="0"/>
          <w:iCs w:val="0"/>
          <w:caps w:val="0"/>
          <w:color w:val="333333"/>
          <w:spacing w:val="0"/>
          <w:sz w:val="32"/>
          <w:szCs w:val="32"/>
          <w:shd w:val="clear" w:fill="FFFFFF"/>
        </w:rPr>
        <w:t>关于2023年广东省建筑装饰工程安全文明绿色工地名单（第一批）的公示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ascii="Verdana" w:hAnsi="Verdana" w:cs="Verdana"/>
          <w:i w:val="0"/>
          <w:iCs w:val="0"/>
          <w:caps w:val="0"/>
          <w:color w:val="333333"/>
          <w:spacing w:val="0"/>
          <w:sz w:val="15"/>
          <w:szCs w:val="15"/>
        </w:rPr>
      </w:pPr>
      <w:r>
        <w:rPr>
          <w:rFonts w:hint="eastAsia" w:ascii="宋体" w:hAnsi="宋体" w:eastAsia="宋体" w:cs="宋体"/>
          <w:i w:val="0"/>
          <w:iCs w:val="0"/>
          <w:caps w:val="0"/>
          <w:color w:val="333333"/>
          <w:spacing w:val="0"/>
          <w:sz w:val="24"/>
          <w:szCs w:val="24"/>
          <w:shd w:val="clear" w:fill="FFFFFF"/>
        </w:rPr>
        <w:t>根据《广东省建筑装饰工程安全文明绿色工地评审办法（2021年修订）的通知》(粤建协装〔2021〕54号)的有关规定及动态受理申报及评审的情况，我协会组织专家对施工过程检查符合条件并已经竣工验收的深圳市中装建设集团股份有限公司承建的罗湖区星园学校新建工程项目精装修及景观工程等13项工程进行了评审，现将评审结果进行公示，公示期为7天。任何单位或个人对公示名单如有异议，均可在公示期间内以书面形式向我协会反映。以单位名义反映情况的，应加盖公章；以个人名义反映情况的，应署明真实姓名和提供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Verdana" w:hAnsi="Verdana" w:cs="Verdana"/>
          <w:i w:val="0"/>
          <w:iCs w:val="0"/>
          <w:caps w:val="0"/>
          <w:color w:val="333333"/>
          <w:spacing w:val="0"/>
          <w:sz w:val="15"/>
          <w:szCs w:val="15"/>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Verdana" w:hAnsi="Verdana" w:cs="Verdana"/>
          <w:i w:val="0"/>
          <w:iCs w:val="0"/>
          <w:caps w:val="0"/>
          <w:color w:val="333333"/>
          <w:spacing w:val="0"/>
          <w:sz w:val="15"/>
          <w:szCs w:val="15"/>
        </w:rPr>
      </w:pPr>
      <w:r>
        <w:rPr>
          <w:rFonts w:hint="eastAsia" w:ascii="宋体" w:hAnsi="宋体" w:eastAsia="宋体" w:cs="宋体"/>
          <w:i w:val="0"/>
          <w:iCs w:val="0"/>
          <w:caps w:val="0"/>
          <w:color w:val="333333"/>
          <w:spacing w:val="0"/>
          <w:sz w:val="24"/>
          <w:szCs w:val="24"/>
          <w:shd w:val="clear" w:fill="FFFFFF"/>
        </w:rPr>
        <w:t>附件: 2023年广东省建筑装饰工程安全文明绿色工地公示名单（第一批）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Verdana" w:hAnsi="Verdana" w:cs="Verdana"/>
          <w:i w:val="0"/>
          <w:iCs w:val="0"/>
          <w:caps w:val="0"/>
          <w:color w:val="333333"/>
          <w:spacing w:val="0"/>
          <w:sz w:val="15"/>
          <w:szCs w:val="15"/>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default" w:ascii="Verdana" w:hAnsi="Verdana" w:cs="Verdana"/>
          <w:i w:val="0"/>
          <w:iCs w:val="0"/>
          <w:caps w:val="0"/>
          <w:color w:val="333333"/>
          <w:spacing w:val="0"/>
          <w:sz w:val="15"/>
          <w:szCs w:val="15"/>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default" w:ascii="Verdana" w:hAnsi="Verdana" w:cs="Verdana"/>
          <w:i w:val="0"/>
          <w:iCs w:val="0"/>
          <w:caps w:val="0"/>
          <w:color w:val="333333"/>
          <w:spacing w:val="0"/>
          <w:sz w:val="15"/>
          <w:szCs w:val="15"/>
        </w:rPr>
      </w:pPr>
      <w:r>
        <w:rPr>
          <w:rFonts w:hint="eastAsia" w:ascii="宋体" w:hAnsi="宋体" w:eastAsia="宋体" w:cs="宋体"/>
          <w:i w:val="0"/>
          <w:iCs w:val="0"/>
          <w:caps w:val="0"/>
          <w:color w:val="333333"/>
          <w:spacing w:val="0"/>
          <w:sz w:val="24"/>
          <w:szCs w:val="24"/>
          <w:shd w:val="clear" w:fill="FFFFFF"/>
        </w:rPr>
        <w:t>                 广东省建筑业协会建筑装饰分会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0"/>
        <w:jc w:val="right"/>
        <w:rPr>
          <w:rFonts w:hint="default" w:ascii="Verdana" w:hAnsi="Verdana" w:cs="Verdana"/>
          <w:i w:val="0"/>
          <w:iCs w:val="0"/>
          <w:caps w:val="0"/>
          <w:color w:val="333333"/>
          <w:spacing w:val="0"/>
          <w:sz w:val="15"/>
          <w:szCs w:val="15"/>
        </w:rPr>
      </w:pPr>
      <w:r>
        <w:rPr>
          <w:rFonts w:hint="eastAsia" w:ascii="宋体" w:hAnsi="宋体" w:eastAsia="宋体" w:cs="宋体"/>
          <w:i w:val="0"/>
          <w:iCs w:val="0"/>
          <w:caps w:val="0"/>
          <w:color w:val="333333"/>
          <w:spacing w:val="0"/>
          <w:sz w:val="24"/>
          <w:szCs w:val="24"/>
          <w:shd w:val="clear" w:fill="FFFFFF"/>
        </w:rPr>
        <w:t>2023年3月10日</w:t>
      </w:r>
    </w:p>
    <w:tbl>
      <w:tblPr>
        <w:tblStyle w:val="4"/>
        <w:tblW w:w="93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3014"/>
        <w:gridCol w:w="2928"/>
        <w:gridCol w:w="1197"/>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9303"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303"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2023年广东省建筑装饰工程安全文明绿色工地公示名单</w:t>
            </w:r>
            <w:r>
              <w:rPr>
                <w:rFonts w:hint="default" w:ascii="方正小标宋简体" w:hAnsi="方正小标宋简体" w:eastAsia="方正小标宋简体" w:cs="方正小标宋简体"/>
                <w:i w:val="0"/>
                <w:iCs w:val="0"/>
                <w:color w:val="000000"/>
                <w:kern w:val="0"/>
                <w:sz w:val="32"/>
                <w:szCs w:val="32"/>
                <w:u w:val="none"/>
                <w:lang w:val="en-US" w:eastAsia="zh-CN" w:bidi="ar"/>
              </w:rPr>
              <w:br w:type="textWrapping"/>
            </w:r>
            <w:r>
              <w:rPr>
                <w:rFonts w:hint="default" w:ascii="方正小标宋简体" w:hAnsi="方正小标宋简体" w:eastAsia="方正小标宋简体" w:cs="方正小标宋简体"/>
                <w:i w:val="0"/>
                <w:iCs w:val="0"/>
                <w:color w:val="000000"/>
                <w:kern w:val="0"/>
                <w:sz w:val="32"/>
                <w:szCs w:val="32"/>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工程名称</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bookmarkStart w:id="0" w:name="_GoBack"/>
            <w:bookmarkEnd w:id="0"/>
            <w:r>
              <w:rPr>
                <w:rFonts w:hint="eastAsia" w:ascii="宋体" w:hAnsi="宋体" w:eastAsia="宋体" w:cs="宋体"/>
                <w:b/>
                <w:bCs/>
                <w:i w:val="0"/>
                <w:iCs w:val="0"/>
                <w:color w:val="000000"/>
                <w:kern w:val="0"/>
                <w:sz w:val="22"/>
                <w:szCs w:val="22"/>
                <w:u w:val="none"/>
                <w:lang w:val="en-US" w:eastAsia="zh-CN" w:bidi="ar"/>
              </w:rPr>
              <w:t>承建单位</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注册建造师(项目经理)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深圳市中装建设集团股份有限公司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罗湖区星园学校新建工程项目精装修及景观工程</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廖仲明</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ind w:firstLine="0" w:firstLineChars="0"/>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深圳市华剑建设集团股份有限公司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深圳实验学校初中部校舍拆除重建工程项目室内装修装饰工程</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黄河</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深圳安星建设集团有限公司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森广源大厦项目办公楼室内装饰工程</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邓敏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广州市第一装修有限公司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深铁阅山境花园精装修工程二标段</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邹明健</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广东洋艺建设有限公司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金融博物馆项目设计施工总承包</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崔兆北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广东旺标建设工程有限公司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2022年佛山市顺德区伦教街道老旧小区改造项目</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曾丹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广东金聪建设工程有限公司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佛山禅桂坊项目二期改造工程施工</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卢健聪</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广东金聪建设工程有限公司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2021年大良街道新松社区龙京老旧小区改造项目一期工程</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高文平</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广东广美建设工程有限公司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2021年大良街道升平社区红星老旧小区改造一期工程</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刘亚玲</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广东广美建设工程有限公司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2021年大良街道文秀社区东胜老旧小区改造一期工程</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王晓南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广东承洋建设工程有限公司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勒流街道医养结合改造项目-勒北社区卫生服务站医养结合服务建设项目二、三期及新鹤社区卫生服务站建设项目</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赵立新</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佛山市鼎垣工程有限公司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桂江小学实验楼建设项目（装修部分）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顾展畴</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佛山市鼎垣工程有限公司</w:t>
            </w:r>
          </w:p>
        </w:tc>
        <w:tc>
          <w:tcPr>
            <w:tcW w:w="2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勒流江义初级中学学生宿舍扩建及附属配套改造工程（宿舍楼部分）-装修工程</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_GB2312" w:hAnsi="等线" w:eastAsia="仿宋_GB2312" w:cs="仿宋_GB2312"/>
                <w:i w:val="0"/>
                <w:iCs w:val="0"/>
                <w:color w:val="000000"/>
                <w:sz w:val="24"/>
                <w:szCs w:val="24"/>
                <w:u w:val="none"/>
              </w:rPr>
            </w:pPr>
            <w:r>
              <w:rPr>
                <w:rFonts w:hint="default" w:ascii="仿宋_GB2312" w:hAnsi="等线" w:eastAsia="仿宋_GB2312" w:cs="仿宋_GB2312"/>
                <w:i w:val="0"/>
                <w:iCs w:val="0"/>
                <w:color w:val="000000"/>
                <w:kern w:val="0"/>
                <w:sz w:val="24"/>
                <w:szCs w:val="24"/>
                <w:u w:val="none"/>
                <w:lang w:val="en-US" w:eastAsia="zh-CN" w:bidi="ar"/>
              </w:rPr>
              <w:t>覃振芬</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ind w:firstLine="0" w:firstLineChars="0"/>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87" w:type="dxa"/>
            <w:tcBorders>
              <w:top w:val="nil"/>
              <w:left w:val="nil"/>
              <w:bottom w:val="nil"/>
              <w:right w:val="nil"/>
            </w:tcBorders>
            <w:shd w:val="clear" w:color="auto" w:fill="auto"/>
            <w:noWrap/>
            <w:vAlign w:val="center"/>
          </w:tcPr>
          <w:p>
            <w:pPr>
              <w:pageBreakBefore w:val="0"/>
              <w:kinsoku/>
              <w:wordWrap/>
              <w:overflowPunct/>
              <w:topLinePunct w:val="0"/>
              <w:autoSpaceDE/>
              <w:autoSpaceDN/>
              <w:bidi w:val="0"/>
              <w:adjustRightInd/>
              <w:snapToGrid/>
              <w:ind w:firstLine="0" w:firstLineChars="0"/>
              <w:jc w:val="center"/>
              <w:rPr>
                <w:rFonts w:hint="eastAsia" w:ascii="等线" w:hAnsi="等线" w:eastAsia="等线" w:cs="等线"/>
                <w:i w:val="0"/>
                <w:iCs w:val="0"/>
                <w:color w:val="000000"/>
                <w:sz w:val="22"/>
                <w:szCs w:val="22"/>
                <w:u w:val="none"/>
              </w:rPr>
            </w:pPr>
          </w:p>
        </w:tc>
        <w:tc>
          <w:tcPr>
            <w:tcW w:w="3014" w:type="dxa"/>
            <w:tcBorders>
              <w:top w:val="nil"/>
              <w:left w:val="nil"/>
              <w:bottom w:val="nil"/>
              <w:right w:val="nil"/>
            </w:tcBorders>
            <w:shd w:val="clear" w:color="auto" w:fill="auto"/>
            <w:noWrap/>
            <w:vAlign w:val="center"/>
          </w:tcPr>
          <w:p>
            <w:pPr>
              <w:pageBreakBefore w:val="0"/>
              <w:kinsoku/>
              <w:wordWrap/>
              <w:overflowPunct/>
              <w:topLinePunct w:val="0"/>
              <w:autoSpaceDE/>
              <w:autoSpaceDN/>
              <w:bidi w:val="0"/>
              <w:adjustRightInd/>
              <w:snapToGrid/>
              <w:ind w:firstLine="0" w:firstLineChars="0"/>
              <w:rPr>
                <w:rFonts w:hint="eastAsia" w:ascii="等线" w:hAnsi="等线" w:eastAsia="等线" w:cs="等线"/>
                <w:i w:val="0"/>
                <w:iCs w:val="0"/>
                <w:color w:val="000000"/>
                <w:sz w:val="22"/>
                <w:szCs w:val="22"/>
                <w:u w:val="none"/>
              </w:rPr>
            </w:pPr>
          </w:p>
        </w:tc>
        <w:tc>
          <w:tcPr>
            <w:tcW w:w="2928" w:type="dxa"/>
            <w:tcBorders>
              <w:top w:val="nil"/>
              <w:left w:val="nil"/>
              <w:bottom w:val="nil"/>
              <w:right w:val="nil"/>
            </w:tcBorders>
            <w:shd w:val="clear" w:color="auto" w:fill="auto"/>
            <w:noWrap/>
            <w:vAlign w:val="center"/>
          </w:tcPr>
          <w:p>
            <w:pPr>
              <w:pageBreakBefore w:val="0"/>
              <w:kinsoku/>
              <w:wordWrap/>
              <w:overflowPunct/>
              <w:topLinePunct w:val="0"/>
              <w:autoSpaceDE/>
              <w:autoSpaceDN/>
              <w:bidi w:val="0"/>
              <w:adjustRightInd/>
              <w:snapToGrid/>
              <w:ind w:firstLine="0" w:firstLineChars="0"/>
              <w:rPr>
                <w:rFonts w:hint="eastAsia" w:ascii="等线" w:hAnsi="等线" w:eastAsia="等线" w:cs="等线"/>
                <w:i w:val="0"/>
                <w:iCs w:val="0"/>
                <w:color w:val="000000"/>
                <w:sz w:val="22"/>
                <w:szCs w:val="22"/>
                <w:u w:val="none"/>
              </w:rPr>
            </w:pPr>
          </w:p>
        </w:tc>
        <w:tc>
          <w:tcPr>
            <w:tcW w:w="1197" w:type="dxa"/>
            <w:tcBorders>
              <w:top w:val="nil"/>
              <w:left w:val="nil"/>
              <w:bottom w:val="nil"/>
              <w:right w:val="nil"/>
            </w:tcBorders>
            <w:shd w:val="clear" w:color="auto" w:fill="auto"/>
            <w:noWrap/>
            <w:vAlign w:val="center"/>
          </w:tcPr>
          <w:p>
            <w:pPr>
              <w:pageBreakBefore w:val="0"/>
              <w:kinsoku/>
              <w:wordWrap/>
              <w:overflowPunct/>
              <w:topLinePunct w:val="0"/>
              <w:autoSpaceDE/>
              <w:autoSpaceDN/>
              <w:bidi w:val="0"/>
              <w:adjustRightInd/>
              <w:snapToGrid/>
              <w:ind w:firstLine="0" w:firstLineChars="0"/>
              <w:jc w:val="center"/>
              <w:rPr>
                <w:rFonts w:hint="eastAsia" w:ascii="等线" w:hAnsi="等线" w:eastAsia="等线" w:cs="等线"/>
                <w:i w:val="0"/>
                <w:iCs w:val="0"/>
                <w:color w:val="000000"/>
                <w:sz w:val="22"/>
                <w:szCs w:val="22"/>
                <w:u w:val="none"/>
              </w:rPr>
            </w:pPr>
          </w:p>
        </w:tc>
        <w:tc>
          <w:tcPr>
            <w:tcW w:w="1077" w:type="dxa"/>
            <w:tcBorders>
              <w:top w:val="nil"/>
              <w:left w:val="nil"/>
              <w:bottom w:val="nil"/>
              <w:right w:val="nil"/>
            </w:tcBorders>
            <w:shd w:val="clear" w:color="auto" w:fill="auto"/>
            <w:noWrap/>
            <w:vAlign w:val="center"/>
          </w:tcPr>
          <w:p>
            <w:pPr>
              <w:pageBreakBefore w:val="0"/>
              <w:kinsoku/>
              <w:wordWrap/>
              <w:overflowPunct/>
              <w:topLinePunct w:val="0"/>
              <w:autoSpaceDE/>
              <w:autoSpaceDN/>
              <w:bidi w:val="0"/>
              <w:adjustRightInd/>
              <w:snapToGrid/>
              <w:ind w:firstLine="0" w:firstLineChars="0"/>
              <w:rPr>
                <w:rFonts w:hint="eastAsia" w:ascii="等线" w:hAnsi="等线" w:eastAsia="等线" w:cs="等线"/>
                <w:i w:val="0"/>
                <w:iCs w:val="0"/>
                <w:color w:val="000000"/>
                <w:sz w:val="22"/>
                <w:szCs w:val="22"/>
                <w:u w:val="none"/>
              </w:rPr>
            </w:pPr>
          </w:p>
        </w:tc>
      </w:tr>
    </w:tbl>
    <w:p>
      <w:pPr>
        <w:keepNext/>
        <w:keepLines/>
        <w:pageBreakBefore w:val="0"/>
        <w:widowControl w:val="0"/>
        <w:kinsoku/>
        <w:wordWrap/>
        <w:overflowPunct/>
        <w:topLinePunct w:val="0"/>
        <w:autoSpaceDE/>
        <w:autoSpaceDN/>
        <w:bidi w:val="0"/>
        <w:adjustRightInd/>
        <w:snapToGrid/>
        <w:ind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WU5NjlhZDNkZWVhMzcxNTc0YzU3OTFlYTEyMjAifQ=="/>
  </w:docVars>
  <w:rsids>
    <w:rsidRoot w:val="00000000"/>
    <w:rsid w:val="004C6249"/>
    <w:rsid w:val="04327BE6"/>
    <w:rsid w:val="130D1BB6"/>
    <w:rsid w:val="18DA68F2"/>
    <w:rsid w:val="1C816A57"/>
    <w:rsid w:val="1EF22A39"/>
    <w:rsid w:val="23FC77C6"/>
    <w:rsid w:val="248633FB"/>
    <w:rsid w:val="36766609"/>
    <w:rsid w:val="39CD715D"/>
    <w:rsid w:val="40E72900"/>
    <w:rsid w:val="44F6739F"/>
    <w:rsid w:val="517D28E0"/>
    <w:rsid w:val="518C5431"/>
    <w:rsid w:val="59FF5D6D"/>
    <w:rsid w:val="6BE37E48"/>
    <w:rsid w:val="6C105A58"/>
    <w:rsid w:val="6D3A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64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8"/>
    <w:qFormat/>
    <w:uiPriority w:val="0"/>
    <w:pPr>
      <w:spacing w:before="0" w:beforeAutospacing="1" w:after="0" w:afterAutospacing="1"/>
      <w:jc w:val="left"/>
    </w:pPr>
    <w:rPr>
      <w:rFonts w:hint="eastAsia" w:ascii="宋体" w:hAnsi="宋体" w:eastAsia="宋体" w:cs="宋体"/>
      <w:b/>
      <w:bCs/>
      <w:snapToGrid w:val="0"/>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标题一"/>
    <w:uiPriority w:val="0"/>
    <w:pPr>
      <w:spacing w:line="360" w:lineRule="auto"/>
      <w:ind w:firstLine="1044" w:firstLineChars="200"/>
      <w:outlineLvl w:val="0"/>
    </w:pPr>
    <w:rPr>
      <w:rFonts w:hint="default" w:ascii="Times New Roman" w:hAnsi="Times New Roman" w:eastAsia="黑体" w:cstheme="minorBidi"/>
      <w:b/>
      <w:bCs/>
      <w:sz w:val="32"/>
      <w:szCs w:val="52"/>
    </w:rPr>
  </w:style>
  <w:style w:type="paragraph" w:customStyle="1" w:styleId="7">
    <w:name w:val="正文内容"/>
    <w:basedOn w:val="1"/>
    <w:uiPriority w:val="0"/>
    <w:pPr>
      <w:ind w:firstLine="1044"/>
      <w:jc w:val="both"/>
      <w:outlineLvl w:val="9"/>
    </w:pPr>
    <w:rPr>
      <w:rFonts w:hint="default" w:ascii="Times New Roman" w:hAnsi="Times New Roman" w:eastAsia="仿宋"/>
      <w:b/>
      <w:bCs/>
      <w:sz w:val="32"/>
      <w:szCs w:val="52"/>
    </w:rPr>
  </w:style>
  <w:style w:type="paragraph" w:customStyle="1" w:styleId="8">
    <w:name w:val="目录俩字"/>
    <w:basedOn w:val="1"/>
    <w:uiPriority w:val="0"/>
    <w:pPr>
      <w:spacing w:line="240" w:lineRule="auto"/>
      <w:ind w:firstLine="0" w:firstLineChars="0"/>
      <w:jc w:val="center"/>
      <w:outlineLvl w:val="0"/>
    </w:pPr>
    <w:rPr>
      <w:rFonts w:hint="eastAsia" w:ascii="黑体" w:hAnsi="黑体" w:eastAsia="黑体"/>
      <w:b/>
      <w:bCs/>
      <w:sz w:val="36"/>
      <w:szCs w:val="52"/>
    </w:rPr>
  </w:style>
  <w:style w:type="paragraph" w:customStyle="1" w:styleId="9">
    <w:name w:val="目录内容"/>
    <w:basedOn w:val="1"/>
    <w:qFormat/>
    <w:uiPriority w:val="0"/>
    <w:pPr>
      <w:ind w:firstLine="0" w:firstLineChars="0"/>
      <w:jc w:val="left"/>
      <w:outlineLvl w:val="0"/>
    </w:pPr>
    <w:rPr>
      <w:rFonts w:hint="default" w:ascii="Times New Roman" w:hAnsi="Times New Roman" w:eastAsia="黑体"/>
      <w:bCs/>
      <w:sz w:val="32"/>
      <w:szCs w:val="52"/>
    </w:rPr>
  </w:style>
  <w:style w:type="paragraph" w:customStyle="1" w:styleId="10">
    <w:name w:val="图名"/>
    <w:basedOn w:val="1"/>
    <w:qFormat/>
    <w:uiPriority w:val="0"/>
    <w:pPr>
      <w:spacing w:before="50" w:beforeLines="50" w:after="100" w:afterLines="100" w:line="240" w:lineRule="auto"/>
      <w:ind w:firstLine="0" w:firstLineChars="0"/>
      <w:jc w:val="center"/>
      <w:outlineLvl w:val="9"/>
    </w:pPr>
    <w:rPr>
      <w:rFonts w:hint="default" w:ascii="Times New Roman" w:hAnsi="Times New Roman" w:eastAsia="仿宋"/>
      <w:b/>
      <w:bCs/>
      <w:sz w:val="30"/>
      <w:szCs w:val="52"/>
    </w:rPr>
  </w:style>
  <w:style w:type="paragraph" w:customStyle="1" w:styleId="11">
    <w:name w:val="表格名字"/>
    <w:basedOn w:val="1"/>
    <w:qFormat/>
    <w:uiPriority w:val="0"/>
    <w:pPr>
      <w:spacing w:before="100" w:beforeLines="100" w:after="50" w:afterLines="50" w:line="240" w:lineRule="auto"/>
      <w:ind w:firstLine="0" w:firstLineChars="0"/>
      <w:jc w:val="center"/>
      <w:outlineLvl w:val="9"/>
    </w:pPr>
    <w:rPr>
      <w:rFonts w:hint="default" w:ascii="Times New Roman" w:hAnsi="Times New Roman" w:eastAsia="仿宋"/>
      <w:b/>
      <w:bCs/>
      <w:sz w:val="30"/>
      <w:szCs w:val="52"/>
    </w:rPr>
  </w:style>
  <w:style w:type="paragraph" w:customStyle="1" w:styleId="12">
    <w:name w:val="表格内容"/>
    <w:basedOn w:val="1"/>
    <w:uiPriority w:val="0"/>
    <w:pPr>
      <w:spacing w:line="240" w:lineRule="auto"/>
      <w:ind w:firstLine="0" w:firstLineChars="0"/>
      <w:jc w:val="center"/>
      <w:outlineLvl w:val="0"/>
    </w:pPr>
    <w:rPr>
      <w:rFonts w:hint="default" w:ascii="Times New Roman" w:hAnsi="Times New Roman" w:eastAsia="仿宋"/>
      <w:bCs/>
      <w:sz w:val="30"/>
      <w:szCs w:val="52"/>
    </w:rPr>
  </w:style>
  <w:style w:type="paragraph" w:customStyle="1" w:styleId="13">
    <w:name w:val="标题A"/>
    <w:basedOn w:val="1"/>
    <w:next w:val="1"/>
    <w:qFormat/>
    <w:uiPriority w:val="0"/>
    <w:pPr>
      <w:keepNext/>
      <w:keepLines/>
      <w:ind w:firstLine="720" w:firstLineChars="200"/>
      <w:jc w:val="left"/>
      <w:outlineLvl w:val="0"/>
    </w:pPr>
    <w:rPr>
      <w:rFonts w:hint="default" w:ascii="Times New Roman" w:hAnsi="Times New Roman" w:eastAsia="黑体" w:cs="黑体"/>
      <w:b/>
      <w:kern w:val="44"/>
      <w:sz w:val="32"/>
      <w:szCs w:val="36"/>
    </w:rPr>
  </w:style>
  <w:style w:type="paragraph" w:customStyle="1" w:styleId="14">
    <w:name w:val="正文A"/>
    <w:basedOn w:val="1"/>
    <w:uiPriority w:val="0"/>
    <w:pPr>
      <w:keepNext/>
      <w:keepLines/>
      <w:ind w:firstLine="720"/>
      <w:jc w:val="both"/>
      <w:outlineLvl w:val="9"/>
    </w:pPr>
    <w:rPr>
      <w:rFonts w:hint="default" w:ascii="Times New Roman" w:hAnsi="Times New Roman" w:eastAsia="仿宋" w:cs="黑体"/>
      <w:kern w:val="44"/>
      <w:sz w:val="32"/>
      <w:szCs w:val="36"/>
    </w:rPr>
  </w:style>
  <w:style w:type="paragraph" w:customStyle="1" w:styleId="15">
    <w:name w:val="表名A"/>
    <w:basedOn w:val="1"/>
    <w:qFormat/>
    <w:uiPriority w:val="0"/>
    <w:pPr>
      <w:keepNext/>
      <w:keepLines/>
      <w:spacing w:before="100" w:beforeLines="100" w:after="50" w:afterLines="50" w:line="240" w:lineRule="auto"/>
      <w:ind w:firstLine="0" w:firstLineChars="0"/>
      <w:jc w:val="center"/>
    </w:pPr>
    <w:rPr>
      <w:rFonts w:ascii="Times New Roman" w:hAnsi="Times New Roman" w:eastAsia="仿宋" w:cs="黑体"/>
      <w:b/>
      <w:kern w:val="44"/>
      <w:sz w:val="30"/>
      <w:szCs w:val="36"/>
    </w:rPr>
  </w:style>
  <w:style w:type="paragraph" w:customStyle="1" w:styleId="16">
    <w:name w:val="表格A"/>
    <w:basedOn w:val="1"/>
    <w:uiPriority w:val="0"/>
    <w:pPr>
      <w:keepNext/>
      <w:keepLines/>
      <w:spacing w:line="240" w:lineRule="auto"/>
      <w:ind w:firstLine="0" w:firstLineChars="0"/>
      <w:jc w:val="center"/>
    </w:pPr>
    <w:rPr>
      <w:rFonts w:ascii="Times New Roman" w:hAnsi="Times New Roman" w:eastAsia="仿宋" w:cs="黑体"/>
      <w:kern w:val="44"/>
      <w:sz w:val="30"/>
      <w:szCs w:val="36"/>
    </w:rPr>
  </w:style>
  <w:style w:type="paragraph" w:customStyle="1" w:styleId="17">
    <w:name w:val="图名A"/>
    <w:basedOn w:val="1"/>
    <w:qFormat/>
    <w:uiPriority w:val="0"/>
    <w:pPr>
      <w:spacing w:before="50" w:beforeLines="50" w:after="100" w:afterLines="100" w:line="240" w:lineRule="auto"/>
      <w:ind w:firstLine="0" w:firstLineChars="0"/>
      <w:jc w:val="center"/>
    </w:pPr>
    <w:rPr>
      <w:rFonts w:hint="default" w:ascii="Times New Roman" w:hAnsi="Times New Roman" w:eastAsia="仿宋" w:cs="黑体"/>
      <w:b/>
      <w:sz w:val="30"/>
      <w:szCs w:val="18"/>
    </w:rPr>
  </w:style>
  <w:style w:type="character" w:customStyle="1" w:styleId="18">
    <w:name w:val="标题 1 Char"/>
    <w:basedOn w:val="5"/>
    <w:link w:val="2"/>
    <w:qFormat/>
    <w:uiPriority w:val="0"/>
    <w:rPr>
      <w:rFonts w:ascii="Times New Roman" w:hAnsi="Times New Roman" w:eastAsia="黑体" w:cs="Times New Roman"/>
      <w:b/>
      <w:bCs/>
      <w:snapToGrid w:val="0"/>
      <w:kern w:val="44"/>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877</Words>
  <Characters>914</Characters>
  <Lines>0</Lines>
  <Paragraphs>0</Paragraphs>
  <TotalTime>3</TotalTime>
  <ScaleCrop>false</ScaleCrop>
  <LinksUpToDate>false</LinksUpToDate>
  <CharactersWithSpaces>935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2023-02-07T05:35:00Z</dcterms:created>
  <dc:creator>Administrator</dc:creator>
  <cp:lastModifiedBy>粉色苏打</cp:lastModifiedBy>
  <dcterms:modified xsi:type="dcterms:W3CDTF">2023-03-14T07:07:34Z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2869F2915CF44F75A488F03DB1A9D0D6</vt:lpwstr>
  </property>
</Properties>
</file>