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36" w:lineRule="atLeast"/>
        <w:ind w:left="0" w:leftChars="0" w:right="0" w:firstLine="0" w:firstLineChars="0"/>
        <w:jc w:val="center"/>
        <w:textAlignment w:val="baseline"/>
        <w:rPr>
          <w:rFonts w:hint="eastAsia" w:ascii="黑体" w:hAnsi="黑体" w:eastAsia="黑体" w:cs="黑体"/>
          <w:i w:val="0"/>
          <w:iCs w:val="0"/>
          <w:caps w:val="0"/>
          <w:color w:val="auto"/>
          <w:spacing w:val="0"/>
          <w:sz w:val="36"/>
          <w:szCs w:val="36"/>
        </w:rPr>
      </w:pPr>
      <w:r>
        <w:rPr>
          <w:rFonts w:hint="eastAsia" w:ascii="黑体" w:hAnsi="黑体" w:eastAsia="黑体" w:cs="黑体"/>
          <w:i w:val="0"/>
          <w:iCs w:val="0"/>
          <w:caps w:val="0"/>
          <w:color w:val="auto"/>
          <w:spacing w:val="0"/>
          <w:sz w:val="36"/>
          <w:szCs w:val="36"/>
          <w:bdr w:val="none" w:color="auto" w:sz="0" w:space="0"/>
          <w:shd w:val="clear" w:fill="FFFFFF"/>
          <w:vertAlign w:val="baseline"/>
        </w:rPr>
        <w:t>四川省住房和城乡建设厅 四川省政府政务服务和公共资源交易服务中心关于印发《四川省房屋建筑和市政工程标准招标文件》修改、补充和解释（二）的通知</w:t>
      </w:r>
    </w:p>
    <w:p>
      <w:pPr>
        <w:jc w:val="center"/>
        <w:rPr>
          <w:rFonts w:hint="default"/>
        </w:rPr>
      </w:pPr>
      <w:r>
        <w:rPr>
          <w:rFonts w:hint="default" w:ascii="Times New Roman" w:hAnsi="Times New Roman" w:eastAsia="宋体" w:cs="Times New Roman"/>
          <w:i w:val="0"/>
          <w:iCs w:val="0"/>
          <w:caps w:val="0"/>
          <w:color w:val="auto"/>
          <w:spacing w:val="0"/>
          <w:sz w:val="18"/>
          <w:szCs w:val="18"/>
          <w:shd w:val="clear" w:fill="FFFFFF"/>
        </w:rPr>
        <w:t>川建招标发〔2022〕70号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0"/>
        <w:jc w:val="both"/>
        <w:textAlignment w:val="baseline"/>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市（州）住房城乡建设行政主管部门、公共资源交易平台管理机构，各招标人、招标代理机构：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为进一步完善《四川省房屋建筑和市政工程标准招标文件（2021年版）》（以下简称标准招标文件），规范招标文件编制，针对近期标准招标文件执行中反映出的常见问题，我们制定了《标准招标文件修改、补充和解释（二）》，现予印发，请结合标准招标文件执行。相关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一、各市（州）住房城乡建设行政主管部门和公共资源交易平台管理机构要按照本通知的修改和补充要求，及时更新电子招标投标系统里的各专业（类型）招标文件模板，供招标人、招标代理机构使用。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二、本通知的解释，是根据标准招标文件制定的本意和通常理解作出的，在实际运用时应以此为准。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三、各级住房城乡建设行政主管部门应加强对招标文件条件设定的指导和监督，对限制或者排斥潜在投标人的情形严格责令改正，切实规范招标文件编制行</w:t>
      </w:r>
      <w:bookmarkStart w:id="0" w:name="_GoBack"/>
      <w:bookmarkEnd w:id="0"/>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特此通知。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0E90D2"/>
          <w:spacing w:val="0"/>
          <w:sz w:val="24"/>
          <w:szCs w:val="24"/>
          <w:u w:val="none"/>
          <w:bdr w:val="none" w:color="auto" w:sz="0" w:space="0"/>
          <w:shd w:val="clear" w:fill="FFFFFF"/>
          <w:vertAlign w:val="baseline"/>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附件：</w:t>
      </w:r>
      <w:r>
        <w:rPr>
          <w:rFonts w:hint="default" w:ascii="Times New Roman" w:hAnsi="Times New Roman" w:eastAsia="宋体" w:cs="Times New Roman"/>
          <w:i w:val="0"/>
          <w:iCs w:val="0"/>
          <w:caps w:val="0"/>
          <w:color w:val="0E90D2"/>
          <w:spacing w:val="0"/>
          <w:sz w:val="24"/>
          <w:szCs w:val="24"/>
          <w:u w:val="none"/>
          <w:bdr w:val="none" w:color="auto" w:sz="0" w:space="0"/>
          <w:shd w:val="clear" w:fill="FFFFFF"/>
          <w:vertAlign w:val="baseline"/>
        </w:rPr>
        <w:fldChar w:fldCharType="begin"/>
      </w:r>
      <w:r>
        <w:rPr>
          <w:rFonts w:hint="default" w:ascii="Times New Roman" w:hAnsi="Times New Roman" w:eastAsia="宋体" w:cs="Times New Roman"/>
          <w:i w:val="0"/>
          <w:iCs w:val="0"/>
          <w:caps w:val="0"/>
          <w:color w:val="0E90D2"/>
          <w:spacing w:val="0"/>
          <w:sz w:val="24"/>
          <w:szCs w:val="24"/>
          <w:u w:val="none"/>
          <w:bdr w:val="none" w:color="auto" w:sz="0" w:space="0"/>
          <w:shd w:val="clear" w:fill="FFFFFF"/>
          <w:vertAlign w:val="baseline"/>
        </w:rPr>
        <w:instrText xml:space="preserve"> HYPERLINK "http://jst.sc.gov.cn/scjst/c101428/2022/4/15/31ac48b161b341f0b15439b117c28279/files/a055624672a24257b5356327a52bdbed.docx" \t "http://jst.sc.gov.cn/scjst/c101428/2022/4/15/_blank" </w:instrText>
      </w:r>
      <w:r>
        <w:rPr>
          <w:rFonts w:hint="default" w:ascii="Times New Roman" w:hAnsi="Times New Roman" w:eastAsia="宋体" w:cs="Times New Roman"/>
          <w:i w:val="0"/>
          <w:iCs w:val="0"/>
          <w:caps w:val="0"/>
          <w:color w:val="0E90D2"/>
          <w:spacing w:val="0"/>
          <w:sz w:val="24"/>
          <w:szCs w:val="24"/>
          <w:u w:val="none"/>
          <w:bdr w:val="none" w:color="auto" w:sz="0" w:space="0"/>
          <w:shd w:val="clear" w:fill="FFFFFF"/>
          <w:vertAlign w:val="baseline"/>
        </w:rPr>
        <w:fldChar w:fldCharType="separate"/>
      </w:r>
      <w:r>
        <w:rPr>
          <w:rStyle w:val="8"/>
          <w:rFonts w:hint="default" w:ascii="Times New Roman" w:hAnsi="Times New Roman" w:eastAsia="宋体" w:cs="Times New Roman"/>
          <w:i w:val="0"/>
          <w:iCs w:val="0"/>
          <w:caps w:val="0"/>
          <w:color w:val="0E90D2"/>
          <w:spacing w:val="0"/>
          <w:sz w:val="24"/>
          <w:szCs w:val="24"/>
          <w:u w:val="none"/>
          <w:bdr w:val="none" w:color="auto" w:sz="0" w:space="0"/>
          <w:shd w:val="clear" w:fill="FFFFFF"/>
          <w:vertAlign w:val="baseline"/>
        </w:rPr>
        <w:t>标准招标文件修改、补充和解释（二）</w:t>
      </w:r>
      <w:r>
        <w:rPr>
          <w:rFonts w:hint="default" w:ascii="Times New Roman" w:hAnsi="Times New Roman" w:eastAsia="宋体" w:cs="Times New Roman"/>
          <w:i w:val="0"/>
          <w:iCs w:val="0"/>
          <w:caps w:val="0"/>
          <w:color w:val="0E90D2"/>
          <w:spacing w:val="0"/>
          <w:sz w:val="24"/>
          <w:szCs w:val="24"/>
          <w:u w:val="none"/>
          <w:bdr w:val="none" w:color="auto" w:sz="0" w:space="0"/>
          <w:shd w:val="clear" w:fill="FFFFFF"/>
          <w:vertAlign w:val="baseli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both"/>
        <w:textAlignment w:val="baseline"/>
        <w:rPr>
          <w:rFonts w:hint="default" w:ascii="Times New Roman" w:hAnsi="Times New Roman" w:eastAsia="宋体" w:cs="Times New Roman"/>
          <w:i w:val="0"/>
          <w:iCs w:val="0"/>
          <w:caps w:val="0"/>
          <w:color w:val="0E90D2"/>
          <w:spacing w:val="0"/>
          <w:sz w:val="24"/>
          <w:szCs w:val="24"/>
          <w:u w:val="none"/>
          <w:bdr w:val="none" w:color="auto" w:sz="0" w:space="0"/>
          <w:shd w:val="clear" w:fill="FFFFFF"/>
          <w:vertAlign w:val="baseli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right"/>
        <w:textAlignment w:val="baseline"/>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四川省住房和城乡建设厅 四川省政府政务服务和公共资源交易服务中心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 w:lineRule="atLeast"/>
        <w:ind w:left="0" w:right="0" w:firstLine="420"/>
        <w:jc w:val="right"/>
        <w:textAlignment w:val="baseline"/>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2022年4月15日</w:t>
      </w:r>
    </w:p>
    <w:p>
      <w:pPr>
        <w:pStyle w:val="2"/>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B49A1"/>
    <w:rsid w:val="274C1716"/>
    <w:rsid w:val="29E6465C"/>
    <w:rsid w:val="2D7709CD"/>
    <w:rsid w:val="41D84786"/>
    <w:rsid w:val="44D9098D"/>
    <w:rsid w:val="485D20CB"/>
    <w:rsid w:val="48942C13"/>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9"/>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标题 2 Char"/>
    <w:link w:val="4"/>
    <w:qFormat/>
    <w:uiPriority w:val="8"/>
    <w:rPr>
      <w:rFonts w:ascii="Times New Roman" w:hAnsi="Times New Roman" w:eastAsia="黑体"/>
      <w:b/>
      <w:bCs/>
      <w:kern w:val="2"/>
      <w:sz w:val="32"/>
      <w:szCs w:val="32"/>
    </w:rPr>
  </w:style>
  <w:style w:type="paragraph" w:customStyle="1" w:styleId="10">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1">
    <w:name w:val="正文11"/>
    <w:basedOn w:val="1"/>
    <w:qFormat/>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2022-04-15T07:41:27Z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EA6AE74F45C94F05AF6C07D8EE8EFAB9</vt:lpwstr>
  </property>
</Properties>
</file>