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1" w:beforeLines="100" w:after="181" w:afterLines="50"/>
        <w:jc w:val="center"/>
        <w:textAlignment w:val="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四川省科学技术厅中共四川省委宣传部四川省科学技术协会关于举办2022年四川省科普活动月的通知</w:t>
      </w:r>
    </w:p>
    <w:p>
      <w:pPr>
        <w:rPr>
          <w:rFonts w:hint="default" w:ascii="Times New Roman" w:hAnsi="Times New Roman" w:cs="Times New Roman"/>
        </w:rPr>
      </w:pPr>
      <w:r>
        <w:rPr>
          <w:rFonts w:hint="default" w:ascii="Times New Roman" w:hAnsi="Times New Roman" w:cs="Times New Roman"/>
        </w:rPr>
        <w:t>各省级有关部门，各市（州）科技管理部门、党委宣传部、科协，各有关单位：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为全面落实党的十九大和十九届历次全会精神，全面贯彻省委十一届三次全会以来历次全会精神和省委、省政府重大决策部署，坚持农业农村优先发展，巩固拓展脱贫攻坚成果，科技助力乡村振兴，营造科技创新氛围，提高公众科学文化素质，按照《四川省科学技术普及条例》要求，全省将举办第二十六届“科技之春”科普活动月活动。现将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一、时间与主题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科普活动月定于2022年3月在全省范围内开展，以“科技促发展，振兴新农村”为主题在广大农村宣传普及科学知识，推广农业实用技术。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二、活动内容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（一）传播科学思想，宣传科技创新政策。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积极组织科技服务机构、高校院所、重点企业开展农业科技创新政策宣讲培训班，解读最新的农业科技扶持政策和业务管理制度，提高他们对农业科技政策的认识度，帮助其更好地享受农业科技政策优惠和红利。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（二）普及科学知识，展示科技创新成果。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积极动员广大科技人员和科普志愿者到社区、乡村开展内容丰富、形式多样的科普活动。利用科普橱窗、科普宣传栏、报刊、广播电视、网站、微博和微信等多形式媒体渠道，开展卫生健康、节能环保、食品安全、公共安全、防震减灾等城乡群众普遍关注的科普知识宣传，举办科普展览、科普互动体验、科普志愿服务、科技创新成果展、科普基地免费开放等系列科普活动，推动科技创新成果和科学普及造福社会，惠及于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（三）倡导科学方法，开展科技兴村服务。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积极组织动员各行业领域专家、技术骨干和致富能手，针对特色种植养殖产业发展、农产品精深加工、农村电商服务、乡村绿色发展、健康文明生活等内容，开展各类实用技术培训和科学知识讲座；举办由城乡创新创业者、企业家和创业导师共同参与的创新创业大讲堂、创新创业训练营等活动，提供创业就业指导，培育一批新型职业农民，促进农民就近创业就业，提升基层农户群体的科学文化素质，拓宽农民的致富渠道，缩小城乡居民收入差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（四）弘扬科学精神，营造科技创新氛围。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积极开展科技服务组织、专家大院、技术协会“走基层、进农户、送科技”活动，深入广大农村，特别是脱贫地区、少数民族地区，普及科学知识，弘扬科学精神。组织新闻媒体对科技工作者服务基层的群体写照、科技脱贫攻坚中的成效亮点、致富带头人的先进事迹等内容进行宣传报道，展现我省广大基层科技工作者的时代风采，大力宣传他们的突出贡献和先进事迹，在全社会形成尊重科学、崇尚创新、尊重人才的良好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三、主要活动安排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（一）省主场活动。2022年3月中旬，科技厅、省委宣传部、省科协等部门（单位）将在眉山市丹棱县举办四川省第二十六届“科技之春”科普活动月启动仪式，开展集中示范服务活动。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各地各部门特色活动。结合本地区本部门实际和特色，开展科技培训、专题讲座、科普展览、科普进校园、科技成果展示、科技结对帮扶等形式的集中示范活动和专题活动，带动辖区内各系统、各行业掀起科普活动热潮，将科技春风送到千家万户，让科技成果惠及广大群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四、工作要求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提高站位，精心组织。高度重视，精心策划，周密安排，加强组织领导，强化协同配合，将科普活动月纳入本地区本部门年度重点科普工作。为活动开展提供必要的经费和组织保障，建立健全由政府主导、有关部门共同实施、社会各界广泛参与的科普活动机制，切实帮助群众解决实际问题，力戒形式主义和官僚主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加强宣传，营造氛围。充分利用广播、电视、报刊、互联网等多种方式对科普活动月进行全方位、多角度的宣传，提高科普活动月的公众知晓度，扩大活动的受益面和影响力，营造政府重视、组织有力、群众参与的良好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三）防控疫情，保障安全。坚决贯彻落实党中央、国务院和省委省政府关于疫情防控的决策部署，严格遵守所在地疫情防控要求，提前做好疫情防控预案，落实主体责任，提高应急处置能力，严格落实防控措施，确保活动安全有序举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四）提前谋划，认真总结。结合本届活动月主题，提前谋划本地、本部门特色亮点科普活动，于3月15日前将《2022年四川省科普活动月特色活动登记表》（见附件）电子版报送至省科技交流中心。本届科普活动月结束后，各地、各部门（单位）要认真总结经验和成效，将活动总结（纸质版和电子版）及活动照片（4—5张）于4月10日前报送至科技厅。活动开展情况将作为科普工作年度评优推先重要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联系方式：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四川省科学技术厅科技奖励与科普处 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联系人：张忠       联系电话：028-86676522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四川省科技交流中心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联系人：赵薇       </w:t>
      </w:r>
      <w:r>
        <w:rPr>
          <w:rFonts w:hint="default" w:ascii="Times New Roman" w:hAnsi="Times New Roman" w:cs="Times New Roman"/>
          <w:lang w:val="en-US" w:eastAsia="zh-CN"/>
        </w:rPr>
        <w:t xml:space="preserve"> </w:t>
      </w:r>
      <w:r>
        <w:rPr>
          <w:rFonts w:hint="default" w:ascii="Times New Roman" w:hAnsi="Times New Roman" w:cs="Times New Roman"/>
        </w:rPr>
        <w:t>联系电话：028-85235028/18008054115</w:t>
      </w:r>
    </w:p>
    <w:p>
      <w:pPr>
        <w:keepNext w:val="0"/>
        <w:keepLines w:val="0"/>
        <w:pageBreakBefore w:val="0"/>
        <w:widowControl w:val="0"/>
        <w:kinsoku/>
        <w:wordWrap/>
        <w:overflowPunct/>
        <w:topLinePunct w:val="0"/>
        <w:autoSpaceDE/>
        <w:autoSpaceDN/>
        <w:bidi w:val="0"/>
        <w:adjustRightInd/>
        <w:snapToGrid/>
        <w:ind w:firstLine="3360" w:firstLineChars="1200"/>
        <w:textAlignment w:val="auto"/>
        <w:rPr>
          <w:rFonts w:hint="default" w:ascii="Times New Roman" w:hAnsi="Times New Roman" w:cs="Times New Roman"/>
        </w:rPr>
      </w:pPr>
      <w:r>
        <w:rPr>
          <w:rFonts w:hint="default" w:ascii="Times New Roman" w:hAnsi="Times New Roman" w:cs="Times New Roman"/>
        </w:rPr>
        <w:t>电子邮箱：kpzxbgs402@</w:t>
      </w:r>
      <w:bookmarkStart w:id="0" w:name="_GoBack"/>
      <w:bookmarkEnd w:id="0"/>
      <w:r>
        <w:rPr>
          <w:rFonts w:hint="default" w:ascii="Times New Roman" w:hAnsi="Times New Roman" w:cs="Times New Roman"/>
        </w:rPr>
        <w:t>163.com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附件：2022年四川省科普活动月特色活动登记表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w:t>
      </w:r>
    </w:p>
    <w:p>
      <w:pPr>
        <w:rPr>
          <w:rFonts w:hint="default" w:ascii="Times New Roman" w:hAnsi="Times New Roman" w:cs="Times New Roman"/>
        </w:rPr>
      </w:pPr>
      <w:r>
        <w:rPr>
          <w:rFonts w:hint="default" w:ascii="Times New Roman" w:hAnsi="Times New Roman" w:cs="Times New Roman"/>
        </w:rPr>
        <w:t>                                         </w:t>
      </w:r>
      <w:r>
        <w:rPr>
          <w:rFonts w:hint="default" w:ascii="Times New Roman" w:hAnsi="Times New Roman" w:cs="Times New Roman"/>
          <w:lang w:val="en-US" w:eastAsia="zh-CN"/>
        </w:rPr>
        <w:t xml:space="preserve"> </w:t>
      </w:r>
      <w:r>
        <w:rPr>
          <w:rFonts w:hint="default" w:ascii="Times New Roman" w:hAnsi="Times New Roman" w:cs="Times New Roman"/>
        </w:rPr>
        <w:t>四川省科学技术厅</w:t>
      </w:r>
    </w:p>
    <w:p>
      <w:pPr>
        <w:rPr>
          <w:rFonts w:hint="default" w:ascii="Times New Roman" w:hAnsi="Times New Roman" w:cs="Times New Roman"/>
        </w:rPr>
      </w:pPr>
      <w:r>
        <w:rPr>
          <w:rFonts w:hint="default" w:ascii="Times New Roman" w:hAnsi="Times New Roman" w:cs="Times New Roman"/>
        </w:rPr>
        <w:t>                                      </w:t>
      </w:r>
      <w:r>
        <w:rPr>
          <w:rFonts w:hint="default" w:ascii="Times New Roman" w:hAnsi="Times New Roman" w:cs="Times New Roman"/>
          <w:lang w:val="en-US" w:eastAsia="zh-CN"/>
        </w:rPr>
        <w:t xml:space="preserve">  </w:t>
      </w:r>
      <w:r>
        <w:rPr>
          <w:rFonts w:hint="default" w:ascii="Times New Roman" w:hAnsi="Times New Roman" w:cs="Times New Roman"/>
        </w:rPr>
        <w:t>中共四川省委宣传部</w:t>
      </w:r>
    </w:p>
    <w:p>
      <w:pPr>
        <w:rPr>
          <w:rFonts w:hint="default" w:ascii="Times New Roman" w:hAnsi="Times New Roman" w:cs="Times New Roman"/>
        </w:rPr>
      </w:pPr>
      <w:r>
        <w:rPr>
          <w:rFonts w:hint="default" w:ascii="Times New Roman" w:hAnsi="Times New Roman" w:cs="Times New Roman"/>
        </w:rPr>
        <w:t>                                        四川省科学技术协会</w:t>
      </w:r>
    </w:p>
    <w:p>
      <w:pPr>
        <w:rPr>
          <w:rFonts w:hint="default" w:ascii="Times New Roman" w:hAnsi="Times New Roman" w:cs="Times New Roman"/>
        </w:rPr>
      </w:pPr>
      <w:r>
        <w:rPr>
          <w:rFonts w:hint="default" w:ascii="Times New Roman" w:hAnsi="Times New Roman" w:cs="Times New Roman"/>
        </w:rPr>
        <w:t>                                          2022年2月22日</w:t>
      </w:r>
    </w:p>
    <w:sectPr>
      <w:footnotePr>
        <w:numFmt w:val="decimal"/>
      </w:footnotePr>
      <w:pgSz w:w="11755" w:h="15101"/>
      <w:pgMar w:top="1440" w:right="1800" w:bottom="1440" w:left="1800"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7C6D0A"/>
    <w:rsid w:val="01AC5083"/>
    <w:rsid w:val="02B77E65"/>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9B00D14"/>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7B4DD2"/>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785C71"/>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4EC1577"/>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3"/>
    <w:semiHidden/>
    <w:unhideWhenUsed/>
    <w:qFormat/>
    <w:uiPriority w:val="0"/>
    <w:pPr>
      <w:spacing w:before="50" w:beforeLines="50" w:after="50" w:afterLines="50" w:line="360" w:lineRule="auto"/>
      <w:ind w:left="0" w:firstLine="723" w:firstLineChars="200"/>
      <w:outlineLvl w:val="1"/>
    </w:pPr>
    <w:rPr>
      <w:rFonts w:ascii="华文中宋" w:hAnsi="华文中宋" w:eastAsia="宋体" w:cs="华文中宋"/>
      <w:b/>
      <w:bCs/>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723" w:firstLineChars="200"/>
      <w:jc w:val="left"/>
      <w:outlineLvl w:val="2"/>
    </w:pPr>
    <w:rPr>
      <w:rFonts w:eastAsia="宋体"/>
      <w:b/>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宋体" w:cs="华文中宋"/>
      <w:b/>
      <w:kern w:val="2"/>
      <w:sz w:val="28"/>
    </w:rPr>
  </w:style>
  <w:style w:type="character" w:customStyle="1" w:styleId="14">
    <w:name w:val="标题 3 Char"/>
    <w:link w:val="4"/>
    <w:qFormat/>
    <w:uiPriority w:val="0"/>
    <w:rPr>
      <w:rFonts w:eastAsia="宋体"/>
      <w:b/>
      <w:sz w:val="28"/>
      <w:szCs w:val="24"/>
    </w:rPr>
  </w:style>
  <w:style w:type="character" w:customStyle="1" w:styleId="15">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Ai 我没有猫°</cp:lastModifiedBy>
  <dcterms:modified xsi:type="dcterms:W3CDTF">2022-03-04T02:42:08Z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716BAF1588D0499C8B8959EAC2705C3E</vt:lpwstr>
  </property>
</Properties>
</file>