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jc w:val="center"/>
        <w:textAlignment w:val="auto"/>
        <w:rPr>
          <w:rStyle w:val="8"/>
          <w:rFonts w:hint="eastAsia" w:ascii="黑体" w:hAnsi="黑体" w:eastAsia="黑体" w:cs="黑体"/>
          <w:i w:val="0"/>
          <w:iCs w:val="0"/>
          <w:caps w:val="0"/>
          <w:color w:val="666666"/>
          <w:spacing w:val="0"/>
          <w:sz w:val="36"/>
          <w:szCs w:val="36"/>
          <w:bdr w:val="none" w:color="auto" w:sz="0" w:space="0"/>
          <w:shd w:val="clear" w:fill="FFFFFF"/>
        </w:rPr>
      </w:pPr>
      <w:r>
        <w:rPr>
          <w:rStyle w:val="8"/>
          <w:rFonts w:hint="eastAsia" w:ascii="黑体" w:hAnsi="黑体" w:eastAsia="黑体" w:cs="黑体"/>
          <w:i w:val="0"/>
          <w:iCs w:val="0"/>
          <w:caps w:val="0"/>
          <w:color w:val="666666"/>
          <w:spacing w:val="0"/>
          <w:sz w:val="36"/>
          <w:szCs w:val="36"/>
          <w:bdr w:val="none" w:color="auto" w:sz="0" w:space="0"/>
          <w:shd w:val="clear" w:fill="FFFFFF"/>
        </w:rPr>
        <w:t>关于印发《2022年度建筑工程质量整治重点》的通知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各有关单位：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2022年我市工程建设和管理部门，应进一步深入践行习近平总书记“人民城市人民建，人民城市为人民”理念，坚持问题导向、目标导向、结果导向，切实推进本市建筑工程高质量发展。现结合本市集中反映的涉及工程结构安全及影响使用性能的质量多发问题，制定发布2022年度建筑工程质量整治重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Style w:val="8"/>
          <w:rFonts w:hint="default" w:ascii="Times New Roman" w:hAnsi="Times New Roman" w:eastAsia="宋体" w:cs="Times New Roman"/>
          <w:i w:val="0"/>
          <w:iCs w:val="0"/>
          <w:caps w:val="0"/>
          <w:color w:val="666666"/>
          <w:spacing w:val="0"/>
          <w:sz w:val="28"/>
          <w:szCs w:val="28"/>
          <w:bdr w:val="none" w:color="auto" w:sz="0" w:space="0"/>
          <w:shd w:val="clear" w:fill="FFFFFF"/>
        </w:rPr>
        <w:t>施工现场参建各方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施工现场参建各方应将整治重点纳入日常管理，作为质量问题预防和隐患排查的重点。各施工企业、监理企业应结合建设工程实际情况，制定专项举措，组织落实整治重点中各项内容。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Style w:val="8"/>
          <w:rFonts w:hint="default" w:ascii="Times New Roman" w:hAnsi="Times New Roman" w:eastAsia="宋体" w:cs="Times New Roman"/>
          <w:i w:val="0"/>
          <w:iCs w:val="0"/>
          <w:caps w:val="0"/>
          <w:color w:val="666666"/>
          <w:spacing w:val="0"/>
          <w:sz w:val="28"/>
          <w:szCs w:val="28"/>
          <w:bdr w:val="none" w:color="auto" w:sz="0" w:space="0"/>
          <w:shd w:val="clear" w:fill="FFFFFF"/>
        </w:rPr>
        <w:t>各监督机构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各监督机构可根据各区实际情况，在本通知的基础上制定区域整治重点，并在日常监督、各类监督检查活动中实施重点监管和查处，注重完善质量系统治理手段，提升查处力度。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各监管机构应对整治重点工作进行阶段性总结分析，形成年度质量整治总结报告，上报总站。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Style w:val="8"/>
          <w:rFonts w:hint="default" w:ascii="Times New Roman" w:hAnsi="Times New Roman" w:eastAsia="宋体" w:cs="Times New Roman"/>
          <w:i w:val="0"/>
          <w:iCs w:val="0"/>
          <w:caps w:val="0"/>
          <w:color w:val="666666"/>
          <w:spacing w:val="0"/>
          <w:sz w:val="28"/>
          <w:szCs w:val="28"/>
          <w:bdr w:val="none" w:color="auto" w:sz="0" w:space="0"/>
          <w:shd w:val="clear" w:fill="FFFFFF"/>
        </w:rPr>
        <w:t>2022年建筑工程质量整治重点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Style w:val="8"/>
          <w:rFonts w:hint="default" w:ascii="Times New Roman" w:hAnsi="Times New Roman" w:eastAsia="宋体" w:cs="Times New Roman"/>
          <w:i w:val="0"/>
          <w:iCs w:val="0"/>
          <w:caps w:val="0"/>
          <w:color w:val="666666"/>
          <w:spacing w:val="0"/>
          <w:sz w:val="28"/>
          <w:szCs w:val="28"/>
          <w:bdr w:val="none" w:color="auto" w:sz="0" w:space="0"/>
          <w:shd w:val="clear" w:fill="FFFFFF"/>
        </w:rPr>
        <w:t>一、装配整体式混凝土结构工程节点连接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1.整治装配整体式结构工程钢筋套筒灌浆饱满性问题。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2.整治装配整体式结构工程套筒连接钢筋问题。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Style w:val="8"/>
          <w:rFonts w:hint="default" w:ascii="Times New Roman" w:hAnsi="Times New Roman" w:eastAsia="宋体" w:cs="Times New Roman"/>
          <w:i w:val="0"/>
          <w:iCs w:val="0"/>
          <w:caps w:val="0"/>
          <w:color w:val="666666"/>
          <w:spacing w:val="0"/>
          <w:sz w:val="28"/>
          <w:szCs w:val="28"/>
          <w:bdr w:val="none" w:color="auto" w:sz="0" w:space="0"/>
          <w:shd w:val="clear" w:fill="FFFFFF"/>
        </w:rPr>
        <w:t>二、住宅工程外墙防渗漏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1.整治预制外墙板的竖向接缝的防水施工质量问题。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2.整治外窗渗漏问题。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3.整治现浇混凝土外墙对拉螺栓洞渗漏问题。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Style w:val="8"/>
          <w:rFonts w:hint="default" w:ascii="Times New Roman" w:hAnsi="Times New Roman" w:eastAsia="宋体" w:cs="Times New Roman"/>
          <w:i w:val="0"/>
          <w:iCs w:val="0"/>
          <w:caps w:val="0"/>
          <w:color w:val="666666"/>
          <w:spacing w:val="0"/>
          <w:sz w:val="28"/>
          <w:szCs w:val="28"/>
          <w:bdr w:val="none" w:color="auto" w:sz="0" w:space="0"/>
          <w:shd w:val="clear" w:fill="FFFFFF"/>
        </w:rPr>
        <w:t>三、预拌混凝土质量及检测专项整治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1.整治施工现场混凝土强度试块弄虚作假的问题。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2.整治施工现场混凝土浇筑、养护的问题。</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bdr w:val="none" w:color="auto" w:sz="0" w:space="0"/>
          <w:shd w:val="clear" w:fill="FFFFFF"/>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整治检测机构未按照规定留置试样问题。</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Chars="200" w:right="0" w:rightChars="0"/>
        <w:textAlignment w:val="auto"/>
        <w:rPr>
          <w:rFonts w:hint="eastAsia" w:cs="Times New Roman"/>
          <w:i w:val="0"/>
          <w:iCs w:val="0"/>
          <w:caps w:val="0"/>
          <w:color w:val="666666"/>
          <w:spacing w:val="0"/>
          <w:sz w:val="28"/>
          <w:szCs w:val="28"/>
          <w:bdr w:val="none" w:color="auto" w:sz="0" w:space="0"/>
          <w:shd w:val="clear" w:fill="FFFFFF"/>
          <w:lang w:val="en-US" w:eastAsia="zh-CN"/>
        </w:rPr>
      </w:pP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Chars="200" w:right="0" w:rightChars="0"/>
        <w:textAlignment w:val="auto"/>
        <w:rPr>
          <w:rFonts w:hint="eastAsia" w:cs="Times New Roman"/>
          <w:i w:val="0"/>
          <w:iCs w:val="0"/>
          <w:caps w:val="0"/>
          <w:color w:val="666666"/>
          <w:spacing w:val="0"/>
          <w:sz w:val="28"/>
          <w:szCs w:val="28"/>
          <w:bdr w:val="none" w:color="auto" w:sz="0" w:space="0"/>
          <w:shd w:val="clear" w:fill="FFFFFF"/>
          <w:lang w:val="en-US" w:eastAsia="zh-CN"/>
        </w:rPr>
      </w:pP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Chars="200" w:right="0" w:rightChars="0"/>
        <w:textAlignment w:val="auto"/>
        <w:rPr>
          <w:rFonts w:hint="default" w:ascii="Times New Roman" w:hAnsi="Times New Roman" w:eastAsia="宋体" w:cs="Times New Roman"/>
          <w:i w:val="0"/>
          <w:iCs w:val="0"/>
          <w:caps w:val="0"/>
          <w:color w:val="666666"/>
          <w:spacing w:val="0"/>
          <w:sz w:val="28"/>
          <w:szCs w:val="28"/>
          <w:bdr w:val="none" w:color="auto" w:sz="0" w:space="0"/>
          <w:shd w:val="clear" w:fill="FFFFFF"/>
        </w:rPr>
      </w:pPr>
      <w:r>
        <w:rPr>
          <w:rFonts w:hint="eastAsia" w:cs="Times New Roman"/>
          <w:i w:val="0"/>
          <w:iCs w:val="0"/>
          <w:caps w:val="0"/>
          <w:color w:val="666666"/>
          <w:spacing w:val="0"/>
          <w:sz w:val="28"/>
          <w:szCs w:val="28"/>
          <w:bdr w:val="none" w:color="auto" w:sz="0" w:space="0"/>
          <w:shd w:val="clear" w:fill="FFFFFF"/>
          <w:lang w:val="en-US" w:eastAsia="zh-CN"/>
        </w:rPr>
        <w:t>原文如下：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leftChars="0" w:right="0" w:firstLine="0" w:firstLineChars="0"/>
        <w:textAlignment w:val="auto"/>
        <w:rPr>
          <w:rFonts w:hint="eastAsia" w:ascii="黑体" w:hAnsi="黑体" w:eastAsia="黑体" w:cs="黑体"/>
          <w:i w:val="0"/>
          <w:iCs w:val="0"/>
          <w:caps w:val="0"/>
          <w:color w:val="666666"/>
          <w:spacing w:val="0"/>
          <w:sz w:val="36"/>
          <w:szCs w:val="36"/>
        </w:rPr>
      </w:pPr>
      <w:r>
        <w:rPr>
          <w:rStyle w:val="8"/>
          <w:rFonts w:hint="eastAsia" w:ascii="黑体" w:hAnsi="黑体" w:eastAsia="黑体" w:cs="黑体"/>
          <w:i w:val="0"/>
          <w:iCs w:val="0"/>
          <w:caps w:val="0"/>
          <w:color w:val="666666"/>
          <w:spacing w:val="0"/>
          <w:sz w:val="36"/>
          <w:szCs w:val="36"/>
          <w:bdr w:val="none" w:color="auto" w:sz="0" w:space="0"/>
          <w:shd w:val="clear" w:fill="FFFFFF"/>
        </w:rPr>
        <w:t>关于印发《2022年度建筑工程质量整治重点》的通知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各有关单位: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2022年我市工程建设和管理部门，应进-一步深入践行习近平总书记“人民城市人民建，人民城市为人民”理念，坚持问题导向、目标导向、结果导向，切实推进本市建筑工程高质量发展。现结合本市集中反映的涉及工程结构安全及影响使用性能的质量多发问题,制定发布2022年度建筑工程质量整治重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施工现场参建各方应将整治重点纳入日常管理，作为质量问题预防和隐患排查的重点。各施工企业、监理企业应结合建设工程实际情况，制定专项举措，组织落实整治重点中各项内容。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各监督机构可根据各区实际情况，在本通知的基础上制定区域整治重点，并在日常监督、各类监督检查活动中实施重点监管和查处，注重完善质量系统治理手段，提升查处力度。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各监管机构应对整治重点工作进行阶段性总结分析，形成年度质量整治总结报告，上报总站。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textAlignment w:val="auto"/>
        <w:rPr>
          <w:rFonts w:hint="default" w:ascii="Times New Roman" w:hAnsi="Times New Roman" w:eastAsia="宋体" w:cs="Times New Roman"/>
          <w:i w:val="0"/>
          <w:iCs w:val="0"/>
          <w:caps w:val="0"/>
          <w:color w:val="666666"/>
          <w:spacing w:val="0"/>
          <w:sz w:val="28"/>
          <w:szCs w:val="28"/>
        </w:rPr>
      </w:pPr>
      <w:r>
        <w:rPr>
          <w:rStyle w:val="8"/>
          <w:rFonts w:hint="default" w:ascii="Times New Roman" w:hAnsi="Times New Roman" w:eastAsia="宋体" w:cs="Times New Roman"/>
          <w:i w:val="0"/>
          <w:iCs w:val="0"/>
          <w:caps w:val="0"/>
          <w:color w:val="666666"/>
          <w:spacing w:val="0"/>
          <w:sz w:val="28"/>
          <w:szCs w:val="28"/>
          <w:bdr w:val="none" w:color="auto" w:sz="0" w:space="0"/>
          <w:shd w:val="clear" w:fill="FFFFFF"/>
        </w:rPr>
        <w:t>附件:</w:t>
      </w:r>
      <w:r>
        <w:rPr>
          <w:rStyle w:val="8"/>
          <w:rFonts w:hint="default" w:ascii="Times New Roman" w:hAnsi="Times New Roman" w:eastAsia="宋体" w:cs="Times New Roman"/>
          <w:i w:val="0"/>
          <w:iCs w:val="0"/>
          <w:caps w:val="0"/>
          <w:color w:val="3366FF"/>
          <w:spacing w:val="0"/>
          <w:sz w:val="28"/>
          <w:szCs w:val="28"/>
          <w:bdr w:val="none" w:color="auto" w:sz="0" w:space="0"/>
          <w:shd w:val="clear" w:fill="FFFFFF"/>
        </w:rPr>
        <w:t>2022年度建筑工程质量整治重点</w:t>
      </w:r>
      <w:r>
        <w:rPr>
          <w:rFonts w:hint="default" w:ascii="Times New Roman" w:hAnsi="Times New Roman" w:eastAsia="宋体" w:cs="Times New Roman"/>
          <w:i w:val="0"/>
          <w:iCs w:val="0"/>
          <w:caps w:val="0"/>
          <w:color w:val="666666"/>
          <w:spacing w:val="0"/>
          <w:sz w:val="28"/>
          <w:szCs w:val="28"/>
          <w:bdr w:val="none" w:color="auto" w:sz="0" w:space="0"/>
          <w:shd w:val="clear" w:fill="FFFFFF"/>
        </w:rPr>
        <w:t>.pdf</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00"/>
        <w:gridCol w:w="6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157" w:afterLines="50" w:afterAutospacing="0"/>
              <w:ind w:left="0" w:right="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kern w:val="0"/>
                <w:sz w:val="28"/>
                <w:szCs w:val="28"/>
                <w:bdr w:val="none" w:color="auto" w:sz="0" w:space="0"/>
                <w:vertAlign w:val="baseline"/>
                <w:lang w:val="en-US" w:eastAsia="zh-CN" w:bidi="ar"/>
              </w:rPr>
              <w:drawing>
                <wp:inline distT="0" distB="0" distL="114300" distR="114300">
                  <wp:extent cx="152400" cy="190500"/>
                  <wp:effectExtent l="0" t="0" r="0" b="762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6"/>
                          <a:stretch>
                            <a:fillRect/>
                          </a:stretch>
                        </pic:blipFill>
                        <pic:spPr>
                          <a:xfrm>
                            <a:off x="0" y="0"/>
                            <a:ext cx="152400" cy="190500"/>
                          </a:xfrm>
                          <a:prstGeom prst="rect">
                            <a:avLst/>
                          </a:prstGeom>
                          <a:noFill/>
                          <a:ln w="9525">
                            <a:noFill/>
                          </a:ln>
                        </pic:spPr>
                      </pic:pic>
                    </a:graphicData>
                  </a:graphic>
                </wp:inline>
              </w:drawing>
            </w:r>
          </w:p>
        </w:tc>
        <w:tc>
          <w:tcPr>
            <w:tcW w:w="0" w:type="auto"/>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157" w:afterLines="50" w:afterAutospacing="0"/>
              <w:ind w:left="0" w:right="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color w:val="4088E3"/>
                <w:kern w:val="0"/>
                <w:sz w:val="28"/>
                <w:szCs w:val="28"/>
                <w:u w:val="none"/>
                <w:bdr w:val="none" w:color="auto" w:sz="0" w:space="0"/>
                <w:lang w:val="en-US" w:eastAsia="zh-CN" w:bidi="ar"/>
              </w:rPr>
              <w:fldChar w:fldCharType="begin"/>
            </w:r>
            <w:r>
              <w:rPr>
                <w:rFonts w:hint="default" w:ascii="Times New Roman" w:hAnsi="Times New Roman" w:eastAsia="宋体" w:cs="Times New Roman"/>
                <w:color w:val="4088E3"/>
                <w:kern w:val="0"/>
                <w:sz w:val="28"/>
                <w:szCs w:val="28"/>
                <w:u w:val="none"/>
                <w:bdr w:val="none" w:color="auto" w:sz="0" w:space="0"/>
                <w:lang w:val="en-US" w:eastAsia="zh-CN" w:bidi="ar"/>
              </w:rPr>
              <w:instrText xml:space="preserve"> HYPERLINK "http://img.civilcn.com/d/file/news/jzxw/2022-03-02/dc667b29e62a80a6439e92ae80c2ffe6.pdf" \o "关于印发《2022年度建筑工程质量整治重点》的通知.pdf" \t "http://www.civilcn.com/news/jzxw/_blank" </w:instrText>
            </w:r>
            <w:r>
              <w:rPr>
                <w:rFonts w:hint="default" w:ascii="Times New Roman" w:hAnsi="Times New Roman" w:eastAsia="宋体" w:cs="Times New Roman"/>
                <w:color w:val="4088E3"/>
                <w:kern w:val="0"/>
                <w:sz w:val="28"/>
                <w:szCs w:val="28"/>
                <w:u w:val="none"/>
                <w:bdr w:val="none" w:color="auto" w:sz="0" w:space="0"/>
                <w:lang w:val="en-US" w:eastAsia="zh-CN" w:bidi="ar"/>
              </w:rPr>
              <w:fldChar w:fldCharType="separate"/>
            </w:r>
            <w:r>
              <w:rPr>
                <w:rStyle w:val="9"/>
                <w:rFonts w:hint="default" w:ascii="Times New Roman" w:hAnsi="Times New Roman" w:eastAsia="宋体" w:cs="Times New Roman"/>
                <w:color w:val="4088E3"/>
                <w:sz w:val="28"/>
                <w:szCs w:val="28"/>
                <w:u w:val="none"/>
                <w:bdr w:val="none" w:color="auto" w:sz="0" w:space="0"/>
              </w:rPr>
              <w:t>dc667b29e62a80a6439e92ae80c2ffe6.pdf</w:t>
            </w:r>
            <w:r>
              <w:rPr>
                <w:rFonts w:hint="default" w:ascii="Times New Roman" w:hAnsi="Times New Roman" w:eastAsia="宋体" w:cs="Times New Roman"/>
                <w:color w:val="4088E3"/>
                <w:kern w:val="0"/>
                <w:sz w:val="28"/>
                <w:szCs w:val="28"/>
                <w:u w:val="none"/>
                <w:bdr w:val="none" w:color="auto" w:sz="0" w:space="0"/>
                <w:lang w:val="en-US" w:eastAsia="zh-CN" w:bidi="ar"/>
              </w:rPr>
              <w:fldChar w:fldCharType="end"/>
            </w:r>
            <w:r>
              <w:rPr>
                <w:rFonts w:hint="default" w:ascii="Times New Roman" w:hAnsi="Times New Roman" w:eastAsia="宋体" w:cs="Times New Roman"/>
                <w:kern w:val="0"/>
                <w:sz w:val="28"/>
                <w:szCs w:val="28"/>
                <w:bdr w:val="none" w:color="auto" w:sz="0" w:space="0"/>
                <w:lang w:val="en-US" w:eastAsia="zh-CN" w:bidi="ar"/>
              </w:rPr>
              <w:t> (8.44 MB)</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jc w:val="right"/>
        <w:textAlignment w:val="auto"/>
        <w:rPr>
          <w:rFonts w:hint="default" w:ascii="Times New Roman" w:hAnsi="Times New Roman" w:eastAsia="宋体" w:cs="Times New Roman"/>
          <w:i w:val="0"/>
          <w:iCs w:val="0"/>
          <w:caps w:val="0"/>
          <w:color w:val="666666"/>
          <w:spacing w:val="0"/>
          <w:sz w:val="28"/>
          <w:szCs w:val="28"/>
        </w:rPr>
      </w:pPr>
      <w:r>
        <w:rPr>
          <w:rFonts w:hint="default" w:ascii="Times New Roman" w:hAnsi="Times New Roman" w:eastAsia="宋体" w:cs="Times New Roman"/>
          <w:i w:val="0"/>
          <w:iCs w:val="0"/>
          <w:caps w:val="0"/>
          <w:color w:val="666666"/>
          <w:spacing w:val="0"/>
          <w:sz w:val="28"/>
          <w:szCs w:val="28"/>
          <w:bdr w:val="none" w:color="auto" w:sz="0" w:space="0"/>
          <w:shd w:val="clear" w:fill="FFFFFF"/>
        </w:rPr>
        <w:t>上海市建设业程安今质景监督总站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ind w:left="0" w:right="0" w:firstLine="0"/>
        <w:jc w:val="right"/>
        <w:textAlignment w:val="auto"/>
      </w:pPr>
      <w:r>
        <w:rPr>
          <w:rFonts w:hint="default" w:ascii="Times New Roman" w:hAnsi="Times New Roman" w:eastAsia="宋体" w:cs="Times New Roman"/>
          <w:i w:val="0"/>
          <w:iCs w:val="0"/>
          <w:caps w:val="0"/>
          <w:color w:val="666666"/>
          <w:spacing w:val="0"/>
          <w:sz w:val="28"/>
          <w:szCs w:val="28"/>
          <w:bdr w:val="none" w:color="auto" w:sz="0" w:space="0"/>
          <w:shd w:val="clear" w:fill="FFFFFF"/>
        </w:rPr>
        <w:t>2022年2月24日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4AB416"/>
    <w:multiLevelType w:val="singleLevel"/>
    <w:tmpl w:val="734AB416"/>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B49A1"/>
    <w:rsid w:val="0F8B20E1"/>
    <w:rsid w:val="1F3470AC"/>
    <w:rsid w:val="274C1716"/>
    <w:rsid w:val="29E6465C"/>
    <w:rsid w:val="2D7709CD"/>
    <w:rsid w:val="41D84786"/>
    <w:rsid w:val="44D9098D"/>
    <w:rsid w:val="485D20CB"/>
    <w:rsid w:val="5F6F32CF"/>
    <w:rsid w:val="656C3ED6"/>
    <w:rsid w:val="66404A0A"/>
    <w:rsid w:val="73A1270B"/>
    <w:rsid w:val="7B0D6F17"/>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0"/>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标题 2 Char"/>
    <w:link w:val="4"/>
    <w:qFormat/>
    <w:uiPriority w:val="8"/>
    <w:rPr>
      <w:rFonts w:ascii="Times New Roman" w:hAnsi="Times New Roman" w:eastAsia="黑体"/>
      <w:b/>
      <w:bCs/>
      <w:kern w:val="2"/>
      <w:sz w:val="32"/>
      <w:szCs w:val="32"/>
    </w:rPr>
  </w:style>
  <w:style w:type="paragraph" w:customStyle="1" w:styleId="11">
    <w:name w:val="一级标题"/>
    <w:basedOn w:val="1"/>
    <w:next w:val="1"/>
    <w:uiPriority w:val="0"/>
    <w:pPr>
      <w:keepNext/>
      <w:keepLines/>
      <w:spacing w:before="50" w:beforeLines="50" w:after="100" w:afterLines="100"/>
      <w:jc w:val="center"/>
      <w:outlineLvl w:val="0"/>
    </w:pPr>
    <w:rPr>
      <w:rFonts w:eastAsia="黑体"/>
      <w:b/>
      <w:kern w:val="44"/>
      <w:sz w:val="36"/>
    </w:rPr>
  </w:style>
  <w:style w:type="paragraph" w:customStyle="1" w:styleId="12">
    <w:name w:val="正文11"/>
    <w:basedOn w:val="1"/>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2022-03-03T06:28:55Z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EA6AE74F45C94F05AF6C07D8EE8EFAB9</vt:lpwstr>
  </property>
</Properties>
</file>