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高层建筑结构大底盘多塔结构设计的研究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摘要：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本文对高层建筑结构大底盘多塔结构设计进行了研究，简要地介绍了大底盘多塔结构具有协调性、多样性和不规则性的特点，并详细地说明了确定结构嵌固定端所在位置、如何处理大底盘与多塔结构的沉降差异、底盘多塔结构的设计计算方法以及对大底盘裂缝的处理等设计要点，以供参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关键词：高层建筑； 大底盘多塔结构； 结构设计；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0 引言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我国人口众多，土地资源匮乏，各种类型的建筑层数都在逐渐增加，以求缓解土地紧张的问题。虽然高层建筑具有较强的实用性，但是增加了施工的难度，导致建筑的功能性无法得到很好的发挥，大底盘多塔结构的应用能够有效地解决这一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1 大底盘多塔结构的特点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1.1 协调性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高层建筑的大底盘多塔结构主要包括两个部分：大底盘结构和多塔结构。在这两个结构中，大底盘结构大多应用在商用建筑上，多塔结构更多地使用在高层住宅的建设中。从长期的实践经验中可以得出结论：大底盘多塔结构具有十分明显的不规则性，且在使用的过程中，多塔结构往往都是镶嵌在大底盘结构的上方。因此，为了能够提高整个大底盘多塔结构的稳定性，应该加强二者之间的协调性。例如，多塔结构在设计的过程中，常常会出现平面刚度变化的情况，这一问题出现的主要原因在于大底盘机构上方通常会采用内收设计，镶嵌在大底盘结构上的多塔结构使用的是剪力墙设计。这种设计方法能够有效的提高两种结构之间的协调性，从而提高大底盘多塔结构整体的稳定性，使高层建筑能够更加安全[1]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1.2 多样性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在应用大底盘多塔结构的过程中，能够显著的感受到其多样性的特点。大底盘多塔结构具有一定的复杂性，在应用的过程中，会涉及到一些多结构设计的类型。例如，与常规结构不同，大底盘多塔结构在设计中并不会强调轴对称这一特点，其设计的重点主要在于各个结构之间的平衡上，因此最终得到的设计效果往往具有一定的独特性和多样性。除此之外，在进行大底盘多塔结构设计的过程中，需要考虑到结构自身的特点和特性，这进一步丰富了大底盘多塔结构的多样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1.3 不规则性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大底盘多塔结构是由大底盘结构和多塔结构组成的，且两种结构的功能和用途有所不同，具有较为明显的不规则性。例如，大底盘结构主要应用在商用建筑上，对于建筑的底部面积有较高要求，而多塔结构大多应用在办公楼或住宅楼上，对底部面积的要求较低。除此之外，工作人员在设计的过程中还需要充分考虑结构的受力稳定性，导致设计的结果具有一定的复杂性，从这一点也能够看出，大底盘多塔结构自身具有明显的不规则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 高层建筑大底盘多塔结构的设计要点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2.1 确定结构嵌固定端的位置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随着我国土地资源的紧张，建筑的高度越来越高，为了保证大底盘多塔结构的安全性和稳定性，嵌固端的设计至关重要。在大底盘多塔结构的设计阶段，相关人员需要进行实地考察，并根据当地的气候条件、地理环境等因素来确定嵌固端的位置。在设计地下室的过程中，如果地下室的层数较少，应该将地下室顶层的嵌固作为工作的重点，进一步加强建筑的稳定性；如果地下室的层数较多，工作人员应该根据相关信息建立模型，对各塔的结构进行分析，再结合分析结果进行设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2.2 大底盘与多塔结构的沉降差异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高层建筑采用大底盘多塔结构进行建造，会对建筑的底盘和地面造成较大的压力，导致高层建筑出现地基不稳的情况，从而对建筑的安全性和稳定性造成影响，威胁到人们的生命财产安全[2].因此，施工单位在工程施工的过程中，需要对地基的匀称性进行严格的监测，一旦发现大底盘多塔结构出现不均匀沉降的现象，要及时进行处理，防止影响建筑的质量。处理方法有以下几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2.2.1 强化主楼的基础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在不设永久沉降缝的基础上，如果建筑主楼与裙房之间的沉降情况出现了差异，可以采取变刚度调平理念进行调整，减少二者之间的沉降差异，提高建筑整体的安全系数。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2.2.2 设置沉降缝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想要减少主楼与裙房之间的沉降差异，还可以采取设置沉降缝的方式。将沉降缝设置在二者的交接处，能够增强主楼与裙房的独立性。但是这种方法对建筑整体有一定的影响，会对建筑的外观、防水以及施工有一定的影响，并增加了施工的成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2.2.3 设置沉降后浇带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根据我国相关规章制度，施工人员可以在建筑的机构面上设置后浇带，两条后浇带之间的间隔为30~40 m.沉降后浇带会贯通建筑的顶部、底部以及墙板，减少沉降差。在实际的工作中，沉降后浇带的设置较为消耗时间，会增加施工的难度和成本，但是后浇带不会影响地下使用空间，因此在建筑工程的施工中得到了广泛的应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2.3 底盘多塔结构的设计计算方法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与普通的建筑结构相比，大底盘多塔结构的受力情况要更加复杂，因此在对结构进行计算的过程中难度较大。从长期以来的实践经验中可以得出结论：想要高效、准确的得到结构计算的结果，应该将精力集中在如何充分应用相关计算软件、优化对大底盘多塔结构高层建筑的建模等问题上。在实际的工作中，使用的方法大多为整体建模和单塔分析，对单塔刚度指标进行分析，并将刚度指标相似的塔楼组合在一起建模分析，刚度指标相差较大的塔楼则需要分开进行分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对高层建筑的大底盘多塔结构进行计算的过程中应该注意以下问题：（1）大底盘多塔结构可以分为带裙带的大底盘结构、不带裙带的大底盘结构、带缝的大底盘结构、相对复杂的大底盘多塔结构这四种，应该结合结构的类型来选择计算的方法。（2）大底盘多塔结构可以根据体型分为紧凑型和分散性两种，区分的方法主要在于多塔之间的距离，紧凑型的间距较小，当在塔底45°向下进行分割时，两条线会发生交叉；分散型的间距较大，用同样的方法进行分割时，两条线无法交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大底盘多塔结构的建模有离散建模和整体建模两种。在使用离散大底盘多塔结构模型时，可以在大底盘多塔结构的顶端45°的方向向下进行切割，范围之外的部分去除，将范围内的结构设为独立的模型。在使用整体大底盘多塔结构模型时，大底盘顶面结构通常会出现内收作用，因此上述建模方式并不适用，为了能够得到准确的计算结果，应该在这一过程中使用更多的计算方法进行辅助和补充，如动力时程分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2.4 大底盘裂缝的分析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上文已经提到过，大底盘多塔结构因为自身的特殊性，基地的受力情况并不均匀，会发生地板发生变形的情况，甚至会导致地基出现缝隙，严重地影响了高层建筑的安全性和稳定性[3].因此，在使用大底盘多塔结构的过程中，保证结构的连接质量，防止出现缝隙是十分重要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2.4.1 保证大底盘混凝土的质量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首先，在采购的过程中，应该对市场中材料的质量和价格进行调研，并要求商家出示经营许可证、质量检验证明等相关材料，确保建筑材料的质量符合国家相关规定。其次，应该根据实际情况选择合适的水泥，在进行混凝土配置的过程中需要对砂石骨料的比例进行控制。最后，在完成混凝土浇筑施工后，施工人员应该严格按照相关程序进行混凝土养护工作，防止其在降温的过程中出现裂缝，影响建筑工程的整体质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2.4.2 设置伸缩后浇带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在施工的过程中设置伸缩后浇带也能够有效地防止缝隙的产生。设置伸缩后浇带的原则与沉降后浇带是相同的，在设置的过程中应该格外注意梁板钢筋的贯通性，且在伸缩后浇带浇筑应该在混凝土浇筑施工完成后再进行，并做好相应的养护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3 结论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综上所述，在高层建筑中应用大底盘多塔结构能够增强建筑的功能性，进一步满足人们对现代化建筑的要求。但是这种结构较为复杂，对设计的要求十分严格，设计人员需要做好全面的准备，避免在设计的过程中出现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参考文献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[1] 付法君。高层建筑结构大底盘多塔结构设计的研究[J].科技创新与应用，2019（28）：88-89.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[2] 仇早生。高层建筑结构大底盘多塔结构设计的研究[J].江西建材，2019（6）：52,54.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[3] 孙自东。高层建筑结构大底盘多塔结构设计讨论[J].居舍，2018（9）：98.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0943"/>
    <w:rsid w:val="01E143B0"/>
    <w:rsid w:val="024261E6"/>
    <w:rsid w:val="06240127"/>
    <w:rsid w:val="067F56B4"/>
    <w:rsid w:val="06BB49A1"/>
    <w:rsid w:val="07041F07"/>
    <w:rsid w:val="089B221A"/>
    <w:rsid w:val="09AD73C7"/>
    <w:rsid w:val="09DF0FE0"/>
    <w:rsid w:val="0A373F42"/>
    <w:rsid w:val="0ED84377"/>
    <w:rsid w:val="0FBB7B60"/>
    <w:rsid w:val="10127DD6"/>
    <w:rsid w:val="110848EF"/>
    <w:rsid w:val="113D66DA"/>
    <w:rsid w:val="12383D5D"/>
    <w:rsid w:val="124A6CAD"/>
    <w:rsid w:val="126E4A06"/>
    <w:rsid w:val="12844218"/>
    <w:rsid w:val="12A7534F"/>
    <w:rsid w:val="12FA1C71"/>
    <w:rsid w:val="133802D0"/>
    <w:rsid w:val="143D647A"/>
    <w:rsid w:val="1476178E"/>
    <w:rsid w:val="1569751A"/>
    <w:rsid w:val="15B2430D"/>
    <w:rsid w:val="15CF459E"/>
    <w:rsid w:val="1683639D"/>
    <w:rsid w:val="16931457"/>
    <w:rsid w:val="17511762"/>
    <w:rsid w:val="178D4966"/>
    <w:rsid w:val="179B47B7"/>
    <w:rsid w:val="17BB76E6"/>
    <w:rsid w:val="181F6035"/>
    <w:rsid w:val="18BD4D32"/>
    <w:rsid w:val="18CE3E44"/>
    <w:rsid w:val="1A21556E"/>
    <w:rsid w:val="1A750A46"/>
    <w:rsid w:val="1B065A40"/>
    <w:rsid w:val="1B615BE3"/>
    <w:rsid w:val="1B8025FC"/>
    <w:rsid w:val="1C2E2B49"/>
    <w:rsid w:val="1C3C5090"/>
    <w:rsid w:val="1C815891"/>
    <w:rsid w:val="1C8C4A2A"/>
    <w:rsid w:val="1CD012B9"/>
    <w:rsid w:val="1DCC4674"/>
    <w:rsid w:val="1E972BA0"/>
    <w:rsid w:val="207E529D"/>
    <w:rsid w:val="214542EA"/>
    <w:rsid w:val="223234F7"/>
    <w:rsid w:val="224C287B"/>
    <w:rsid w:val="234C64FF"/>
    <w:rsid w:val="23C04FB7"/>
    <w:rsid w:val="241E1274"/>
    <w:rsid w:val="242E627B"/>
    <w:rsid w:val="24BE0C0C"/>
    <w:rsid w:val="25DF67EF"/>
    <w:rsid w:val="266F7C80"/>
    <w:rsid w:val="2672216F"/>
    <w:rsid w:val="26FE6077"/>
    <w:rsid w:val="274C1716"/>
    <w:rsid w:val="285E1902"/>
    <w:rsid w:val="293E573E"/>
    <w:rsid w:val="29745F3A"/>
    <w:rsid w:val="29961439"/>
    <w:rsid w:val="29B941DD"/>
    <w:rsid w:val="29CC54B4"/>
    <w:rsid w:val="29E6465C"/>
    <w:rsid w:val="2B055B53"/>
    <w:rsid w:val="2B4318B5"/>
    <w:rsid w:val="2C035BE1"/>
    <w:rsid w:val="2C4C1245"/>
    <w:rsid w:val="2CBB5B8E"/>
    <w:rsid w:val="2D0D1B29"/>
    <w:rsid w:val="2D7709CD"/>
    <w:rsid w:val="2D9A3154"/>
    <w:rsid w:val="2DA8756A"/>
    <w:rsid w:val="2ED457A7"/>
    <w:rsid w:val="2F1B17F3"/>
    <w:rsid w:val="2F3009B3"/>
    <w:rsid w:val="2F8B2C9F"/>
    <w:rsid w:val="2FB353BC"/>
    <w:rsid w:val="301C2486"/>
    <w:rsid w:val="310B78DC"/>
    <w:rsid w:val="33AE3426"/>
    <w:rsid w:val="33D0047E"/>
    <w:rsid w:val="357F0CE9"/>
    <w:rsid w:val="36450B4A"/>
    <w:rsid w:val="38277069"/>
    <w:rsid w:val="38B223C9"/>
    <w:rsid w:val="394F30E5"/>
    <w:rsid w:val="3AFB1A0C"/>
    <w:rsid w:val="3AFC43AF"/>
    <w:rsid w:val="3B8456AA"/>
    <w:rsid w:val="3BB67B09"/>
    <w:rsid w:val="3BE71678"/>
    <w:rsid w:val="3C41512E"/>
    <w:rsid w:val="3CBA013B"/>
    <w:rsid w:val="3E793A97"/>
    <w:rsid w:val="3E8C1850"/>
    <w:rsid w:val="3EA155CB"/>
    <w:rsid w:val="3ED647F6"/>
    <w:rsid w:val="40EB7810"/>
    <w:rsid w:val="41D84786"/>
    <w:rsid w:val="42BE6949"/>
    <w:rsid w:val="434339F0"/>
    <w:rsid w:val="4431380C"/>
    <w:rsid w:val="44BB7802"/>
    <w:rsid w:val="44D9098D"/>
    <w:rsid w:val="450F1A99"/>
    <w:rsid w:val="458701FC"/>
    <w:rsid w:val="485D20CB"/>
    <w:rsid w:val="4950073B"/>
    <w:rsid w:val="4B51236D"/>
    <w:rsid w:val="4B734C9D"/>
    <w:rsid w:val="4B9D6712"/>
    <w:rsid w:val="4D9857B0"/>
    <w:rsid w:val="4E2A414E"/>
    <w:rsid w:val="4E5E043B"/>
    <w:rsid w:val="4F250434"/>
    <w:rsid w:val="4F336E4C"/>
    <w:rsid w:val="4F9128A6"/>
    <w:rsid w:val="4FBB60E9"/>
    <w:rsid w:val="4FE442B3"/>
    <w:rsid w:val="50207B9A"/>
    <w:rsid w:val="50DC19C6"/>
    <w:rsid w:val="510E3E38"/>
    <w:rsid w:val="51523446"/>
    <w:rsid w:val="51553041"/>
    <w:rsid w:val="5278404B"/>
    <w:rsid w:val="54501FFF"/>
    <w:rsid w:val="546A3132"/>
    <w:rsid w:val="54884811"/>
    <w:rsid w:val="55003F40"/>
    <w:rsid w:val="554F1FA8"/>
    <w:rsid w:val="55F933CF"/>
    <w:rsid w:val="569E6CEB"/>
    <w:rsid w:val="56EB15DB"/>
    <w:rsid w:val="570F3CF5"/>
    <w:rsid w:val="574E20D4"/>
    <w:rsid w:val="582D0411"/>
    <w:rsid w:val="58DA3FAB"/>
    <w:rsid w:val="58FC4639"/>
    <w:rsid w:val="5A5A3922"/>
    <w:rsid w:val="5AF76CA2"/>
    <w:rsid w:val="5B6F6A37"/>
    <w:rsid w:val="5C7414EC"/>
    <w:rsid w:val="5CE3538B"/>
    <w:rsid w:val="5D087FDD"/>
    <w:rsid w:val="5D153EB9"/>
    <w:rsid w:val="5F417F61"/>
    <w:rsid w:val="5F5024DE"/>
    <w:rsid w:val="5FEA6970"/>
    <w:rsid w:val="602D6CA7"/>
    <w:rsid w:val="61762AD8"/>
    <w:rsid w:val="61D64835"/>
    <w:rsid w:val="621E7499"/>
    <w:rsid w:val="62F70387"/>
    <w:rsid w:val="63015CC3"/>
    <w:rsid w:val="65510F3E"/>
    <w:rsid w:val="656C3ED6"/>
    <w:rsid w:val="66F01409"/>
    <w:rsid w:val="67E22B72"/>
    <w:rsid w:val="680E7738"/>
    <w:rsid w:val="684C21BF"/>
    <w:rsid w:val="68A1480E"/>
    <w:rsid w:val="695B63A5"/>
    <w:rsid w:val="69C45ACC"/>
    <w:rsid w:val="6A0807B9"/>
    <w:rsid w:val="6AA81A01"/>
    <w:rsid w:val="6BBF6674"/>
    <w:rsid w:val="6BE92DE7"/>
    <w:rsid w:val="6CAF4AEB"/>
    <w:rsid w:val="6D352748"/>
    <w:rsid w:val="6D761277"/>
    <w:rsid w:val="6E55366C"/>
    <w:rsid w:val="6EAC4786"/>
    <w:rsid w:val="6F342D12"/>
    <w:rsid w:val="6F9570D7"/>
    <w:rsid w:val="6FB00BB1"/>
    <w:rsid w:val="6FED671D"/>
    <w:rsid w:val="706545D1"/>
    <w:rsid w:val="70FA33B8"/>
    <w:rsid w:val="712356F9"/>
    <w:rsid w:val="71A46621"/>
    <w:rsid w:val="720E3514"/>
    <w:rsid w:val="72DC65C7"/>
    <w:rsid w:val="73B54D8C"/>
    <w:rsid w:val="745C497F"/>
    <w:rsid w:val="74D20FF3"/>
    <w:rsid w:val="77533676"/>
    <w:rsid w:val="776820CA"/>
    <w:rsid w:val="77857B92"/>
    <w:rsid w:val="77E15E9B"/>
    <w:rsid w:val="782B2E34"/>
    <w:rsid w:val="78486AD6"/>
    <w:rsid w:val="78893B44"/>
    <w:rsid w:val="78A33C23"/>
    <w:rsid w:val="78B54F87"/>
    <w:rsid w:val="792E544D"/>
    <w:rsid w:val="794E04EA"/>
    <w:rsid w:val="7A9606DA"/>
    <w:rsid w:val="7B1E22FB"/>
    <w:rsid w:val="7D183625"/>
    <w:rsid w:val="7D755A6C"/>
    <w:rsid w:val="7E2C626D"/>
    <w:rsid w:val="7E7306EF"/>
    <w:rsid w:val="7ED132CE"/>
    <w:rsid w:val="7F0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1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outlineLvl w:val="0"/>
    </w:pPr>
    <w:rPr>
      <w:rFonts w:ascii="Times New Roman" w:hAnsi="Times New Roman" w:eastAsia="黑体"/>
      <w:kern w:val="44"/>
      <w:sz w:val="36"/>
    </w:rPr>
  </w:style>
  <w:style w:type="paragraph" w:customStyle="1" w:styleId="12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2385</Words>
  <Characters>2434</Characters>
  <Lines>0</Lines>
  <Paragraphs>0</Paragraphs>
  <TotalTime>164</TotalTime>
  <ScaleCrop>false</ScaleCrop>
  <LinksUpToDate>false</LinksUpToDate>
  <CharactersWithSpaces>2533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11918</cp:lastModifiedBy>
  <dcterms:modified xsi:type="dcterms:W3CDTF">2021-10-08T09:13:21Z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F3DC4E17426A4530A0C29F295558662D</vt:lpwstr>
  </property>
</Properties>
</file>