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ind w:left="0" w:right="0" w:firstLine="0"/>
        <w:jc w:val="center"/>
        <w:textAlignment w:val="auto"/>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shd w:val="clear" w:fill="FFFFFF"/>
        </w:rPr>
        <w:t>浅析提高建筑工程预算编制与有效控制建筑工程结算的途径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在当今中国，社会主义市场经济体系快速发展。要搞好基本建设计划和投资管理，要提高预编制质量和有效控制工程结算，必须牢牢树立起为工程建设服务的敬业精神，严格把关，努力维护国家及建设单位利益同时保护施工众业合法权益。工程预算常以货币价值形态来反映建筑工程价值。提高工程预算编制质量，对于搞好基本建设计划和投资管理，克服“三超”，降低工程造价，提高投资效益，推行投资包干和招标承包制等均意义重大。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eastAsia" w:ascii="宋体" w:hAnsi="宋体" w:eastAsia="宋体" w:cs="宋体"/>
          <w:b/>
          <w:bCs w:val="0"/>
          <w:i w:val="0"/>
          <w:iCs w:val="0"/>
          <w:caps w:val="0"/>
          <w:color w:val="666666"/>
          <w:spacing w:val="0"/>
          <w:sz w:val="32"/>
          <w:szCs w:val="32"/>
        </w:rPr>
      </w:pPr>
      <w:r>
        <w:rPr>
          <w:rStyle w:val="8"/>
          <w:rFonts w:hint="eastAsia" w:ascii="宋体" w:hAnsi="宋体" w:eastAsia="宋体" w:cs="宋体"/>
          <w:b/>
          <w:bCs w:val="0"/>
          <w:i w:val="0"/>
          <w:iCs w:val="0"/>
          <w:caps w:val="0"/>
          <w:color w:val="666666"/>
          <w:spacing w:val="0"/>
          <w:sz w:val="32"/>
          <w:szCs w:val="32"/>
          <w:shd w:val="clear" w:fill="FFFFFF"/>
        </w:rPr>
        <w:t>1 建筑施工图结算超预算的原因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1.1 编制依据不同。建筑施工图预算是在理想状态编制出来的产物，是根据建筑施工图纸及说明、预算定额、材料预算价格、费用定额等依据编制的。结算的编制还包括建筑施工组织设计、建筑施工方案、图纸会审纪要、建筑设计修改或变更、现场签证、隐蔽工程记录、建筑材料价差、政策性渊价等实际发生全部费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1.2 编制时间不同。建筑施上图预算是在设计阶段编制，而结算是在建筑工程实施阶段编制，两者存在着绝对的时间差。建筑工程项目合同可分为总价合同、单价合同、成本加酬金合同。合同类型的选择因建筑工程规模大小、工期长短、技术复杂的程度、外部环境及承担风险而定。通常总价合同和单价合同适用于建筑工程量不太大、建筑工期较短且建筑设计图纸全面详细、单价明确、风险不大情况下，此种合同业主不承担风险，建筑工程投资易于控制。成本加酬金合同指由业主向承包商支付建筑工程项目实际成本，并按事先约定的某一种方式支付酬金的合同类型。在这类合同中，业主需承担项目发生的一切费用，因此也就承担了项目的全部风险，而建筑施工企业单位由于无风险，往往也不关心降低项目成本，建筑工程总造价不易控制，增加了项目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1.3 缺乏有效监督。建筑工程在实施阶段，建筑工程项目施工时间长、场面大、工序多，由于种种原因，建筑施工情况不能及时反馈，做到有效监控，容易给工程留下质量隐患，造成资金浪费，直接影响工程造价控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eastAsia" w:ascii="宋体" w:hAnsi="宋体" w:eastAsia="宋体" w:cs="宋体"/>
          <w:b/>
          <w:bCs w:val="0"/>
          <w:i w:val="0"/>
          <w:iCs w:val="0"/>
          <w:caps w:val="0"/>
          <w:color w:val="666666"/>
          <w:spacing w:val="0"/>
          <w:sz w:val="32"/>
          <w:szCs w:val="32"/>
          <w:shd w:val="clear" w:fill="FFFFFF"/>
        </w:rPr>
      </w:pPr>
      <w:r>
        <w:rPr>
          <w:rStyle w:val="8"/>
          <w:rFonts w:hint="eastAsia" w:ascii="宋体" w:hAnsi="宋体" w:eastAsia="宋体" w:cs="宋体"/>
          <w:b/>
          <w:bCs w:val="0"/>
          <w:i w:val="0"/>
          <w:iCs w:val="0"/>
          <w:caps w:val="0"/>
          <w:color w:val="666666"/>
          <w:spacing w:val="0"/>
          <w:sz w:val="32"/>
          <w:szCs w:val="32"/>
          <w:shd w:val="clear" w:fill="FFFFFF"/>
        </w:rPr>
        <w:t>2 影响建筑施工图预算编制的因素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建筑施工图预算(静态)投资，是建设单位在实现和完成建筑工程项目所花费的一个预期目标值。它是在建筑工程项目开始实施前进行的对项目费用的一种展望和预测，同工程结算(动态)有着质的区别。预算编制超前性注定了从一开始其自身就存在着不可避免的缺陷和问题。影响因素有以下几个方面：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2.1 工程阶段性对预算的影响。一项建筑工程要经历决策、设计、实施三个阶段，预算是建筑施工图设计阶段中的产物，它产生在实施阶段之前，这就决定了预算的局限性。第一、建筑材料价差对预算的影响。在市场经济条件下，建筑材料价格是由市场确定，随行就市。预算建筑材料价差按照建筑工程造价管理部门定期公布信息价进行调整，随着时间推移，建筑材料价格将会有进一步的变化。第二、国家政策性调价。建筑工程的阶段性是由建筑工程的时间性决定的，每一个阶段依循着一定步骤，不能将下一道工序的时间提前。而国家每一阶段都可能进行政策性调价。第三、预算没有考虑现场签证。现场签证是建筑施工期产物，产生的原因多种多样。包括：基坑排水、土方坍塌、地下障碍、文物、自然灾害等。第四、预算没有特殊施工技术措施。工程造价主要是由工程实体性消耗部分和措施性消耗部分决定的。实体性消耗部分一般是按施工图及说明所描述的工程实体部分计算，不应有较大出入。而措施性消耗部分，则因施工的环境、方法、工艺、手段不同产生差异。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2.2 建筑设计修改与变更。建筑工程设计同样受到诸如地质勘察资料、设计技术规范、设计标准、设计手段、建筑材料等客观条件影响和制约。当客观条件发生变化时，建筑设计也要相应变化，以适应建设需要，而预算不具备这种预见性，其结果直接导致结算超预算。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2.3 预算建筑工程量计算误差。建筑工程量计算是一个重要环节，建筑施工图纸表达是否正确、全面、清晰明了是建筑工程量计算准确性的基础。在市政道路、桥梁及安装工程项目中，材料用量表及工程量表，往往在图纸中已有明确标示。材料用量表及工程量表计算方法和数量，是否符合工理量计算规则，需要预算人员校核后方可使用。在国内，同一种型号设备存在多家厂商生产竞争，价格混乱，报价不一，没有统一的规范市场，使得设备材料预算价格同结算相差较大。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eastAsia" w:ascii="宋体" w:hAnsi="宋体" w:eastAsia="宋体" w:cs="宋体"/>
          <w:b/>
          <w:bCs w:val="0"/>
          <w:i w:val="0"/>
          <w:iCs w:val="0"/>
          <w:caps w:val="0"/>
          <w:color w:val="666666"/>
          <w:spacing w:val="0"/>
          <w:sz w:val="32"/>
          <w:szCs w:val="32"/>
          <w:shd w:val="clear" w:fill="FFFFFF"/>
        </w:rPr>
      </w:pPr>
      <w:r>
        <w:rPr>
          <w:rStyle w:val="8"/>
          <w:rFonts w:hint="eastAsia" w:ascii="宋体" w:hAnsi="宋体" w:eastAsia="宋体" w:cs="宋体"/>
          <w:b/>
          <w:bCs w:val="0"/>
          <w:i w:val="0"/>
          <w:iCs w:val="0"/>
          <w:caps w:val="0"/>
          <w:color w:val="666666"/>
          <w:spacing w:val="0"/>
          <w:sz w:val="32"/>
          <w:szCs w:val="32"/>
          <w:shd w:val="clear" w:fill="FFFFFF"/>
        </w:rPr>
        <w:t>3 控制建筑施工图结算的方法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3.1 通过招投标竞选。建筑工程招标是以法定方式吸引建设承包单位竞争，从中选择条件优越者完成建筑工程建设任务。在招投标过程中，招标单位可以从众多投标者中选择出装备精良、技术过硬、管理水平高、社会信誉好、报价合理的优秀施工队伍，从而为建筑工程投资控制打下良好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3.2 造价全方位控制。建筑工程费用自始自终贯穿于建筑工程项目的全过程和全方位，从建筑工程项目建议书开始至竣工投产，在整个建设阶段过程中，决策阶段最重要，要在决策阶段下工夫，抓住控制重点，选择最优化设计方案。建筑工程设计阶段，以事前控制为主抓好设计竞选，选好工艺流程，调动设计人员积极性，精心设计。建筑工程实施阶段，开展材料、设备采购市场调查，对建筑工程施工建设中出现新技术、新工艺、新材料作好技术经济比较，要保证项目保修期质量，挖掘竣工试运行的潜力，作好协调工作，预防或减少索赔发生，倡导厉行节约，减少各个环节上可能出现的浪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3.3 加强监理的力度。建筑工程项目建设监理投资控制，是指在整个建筑工程项目实施阶段开展管理活动，力求使项目在满足质量和进度要求的前提下，保证项目投资目标的实现。投资控制目标是随着建设实践不断深入而分段设置的。决策阶段对投资影响最大也是监理工作的重点，这个阶段工艺技术方案的确定，设备选型，新技术的运用，建筑工程结构的形式对投资控制将起着举足轻重的作用。控制好这个阶段就抓住了问题的关键。建筑施工阶段节约投资的可能性很小，但浪费投资的可能性很大，因而要对投资控制给予足够的重视。建筑施工期间投资控制，要从经济、技术、合同等多方面采取措施，重点控制变更，认真做好现场签证，通过对原合同价格中主要费用正常计量，结算程序，监督其费用如期正常发生，防止超前过量支付。只要通过实行建筑工程有效签证、监督、预结算审核。就能提高建筑工程质量，实现良好的建筑工程经济效益。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eastAsia" w:ascii="宋体" w:hAnsi="宋体" w:eastAsia="宋体" w:cs="宋体"/>
          <w:b/>
          <w:bCs w:val="0"/>
          <w:i w:val="0"/>
          <w:iCs w:val="0"/>
          <w:caps w:val="0"/>
          <w:color w:val="666666"/>
          <w:spacing w:val="0"/>
          <w:sz w:val="32"/>
          <w:szCs w:val="32"/>
          <w:shd w:val="clear" w:fill="FFFFFF"/>
        </w:rPr>
      </w:pPr>
      <w:bookmarkStart w:id="0" w:name="_GoBack"/>
      <w:r>
        <w:rPr>
          <w:rStyle w:val="8"/>
          <w:rFonts w:hint="eastAsia" w:ascii="宋体" w:hAnsi="宋体" w:eastAsia="宋体" w:cs="宋体"/>
          <w:b/>
          <w:bCs w:val="0"/>
          <w:i w:val="0"/>
          <w:iCs w:val="0"/>
          <w:caps w:val="0"/>
          <w:color w:val="666666"/>
          <w:spacing w:val="0"/>
          <w:sz w:val="32"/>
          <w:szCs w:val="32"/>
          <w:shd w:val="clear" w:fill="FFFFFF"/>
        </w:rPr>
        <w:t>4 结语 </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　　综上所述，要提高建筑工程预算编制质量和有效控制建筑工程结算，必须牢牢树立起为工程服务的敬业精神，严格把关，努力维护国家及建设单位利益同时保护施工企业合法权益。一分一厘当思来之不易。</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261E6"/>
    <w:rsid w:val="033012AE"/>
    <w:rsid w:val="067F56B4"/>
    <w:rsid w:val="06BB49A1"/>
    <w:rsid w:val="089B221A"/>
    <w:rsid w:val="09DF0FE0"/>
    <w:rsid w:val="0E0C09EC"/>
    <w:rsid w:val="113D66DA"/>
    <w:rsid w:val="12383D5D"/>
    <w:rsid w:val="124A6CAD"/>
    <w:rsid w:val="12A7534F"/>
    <w:rsid w:val="133802D0"/>
    <w:rsid w:val="1523514C"/>
    <w:rsid w:val="1569751A"/>
    <w:rsid w:val="15B2430D"/>
    <w:rsid w:val="16931457"/>
    <w:rsid w:val="17BB76E6"/>
    <w:rsid w:val="181F6035"/>
    <w:rsid w:val="18CE3E44"/>
    <w:rsid w:val="1C2E2B49"/>
    <w:rsid w:val="1C9F7893"/>
    <w:rsid w:val="207E529D"/>
    <w:rsid w:val="214542EA"/>
    <w:rsid w:val="234C64FF"/>
    <w:rsid w:val="242E627B"/>
    <w:rsid w:val="266F7C80"/>
    <w:rsid w:val="2672216F"/>
    <w:rsid w:val="274C1716"/>
    <w:rsid w:val="285E1902"/>
    <w:rsid w:val="29961439"/>
    <w:rsid w:val="29CC54B4"/>
    <w:rsid w:val="29E6465C"/>
    <w:rsid w:val="2C4C1245"/>
    <w:rsid w:val="2CBB5B8E"/>
    <w:rsid w:val="2D7709CD"/>
    <w:rsid w:val="2D9A3154"/>
    <w:rsid w:val="2F3009B3"/>
    <w:rsid w:val="2FB353BC"/>
    <w:rsid w:val="301C2486"/>
    <w:rsid w:val="33AE3426"/>
    <w:rsid w:val="33D0047E"/>
    <w:rsid w:val="36450B4A"/>
    <w:rsid w:val="38277069"/>
    <w:rsid w:val="38B223C9"/>
    <w:rsid w:val="394F30E5"/>
    <w:rsid w:val="3AFB1A0C"/>
    <w:rsid w:val="3AFC43AF"/>
    <w:rsid w:val="3E793A97"/>
    <w:rsid w:val="3E8C1850"/>
    <w:rsid w:val="41D84786"/>
    <w:rsid w:val="42BE6949"/>
    <w:rsid w:val="4431380C"/>
    <w:rsid w:val="44D9098D"/>
    <w:rsid w:val="450F1A99"/>
    <w:rsid w:val="458701FC"/>
    <w:rsid w:val="485D20CB"/>
    <w:rsid w:val="4950073B"/>
    <w:rsid w:val="4B51236D"/>
    <w:rsid w:val="4B734C9D"/>
    <w:rsid w:val="4D9857B0"/>
    <w:rsid w:val="4E2A414E"/>
    <w:rsid w:val="4E5E043B"/>
    <w:rsid w:val="4F336E4C"/>
    <w:rsid w:val="4F9128A6"/>
    <w:rsid w:val="4FE442B3"/>
    <w:rsid w:val="50207B9A"/>
    <w:rsid w:val="503D40FD"/>
    <w:rsid w:val="51523446"/>
    <w:rsid w:val="5278404B"/>
    <w:rsid w:val="54501FFF"/>
    <w:rsid w:val="546A3132"/>
    <w:rsid w:val="55003F40"/>
    <w:rsid w:val="554F1FA8"/>
    <w:rsid w:val="569E6CEB"/>
    <w:rsid w:val="56EB15DB"/>
    <w:rsid w:val="5AF76CA2"/>
    <w:rsid w:val="5CE3538B"/>
    <w:rsid w:val="5FEA6970"/>
    <w:rsid w:val="602D6CA7"/>
    <w:rsid w:val="61762AD8"/>
    <w:rsid w:val="62F70387"/>
    <w:rsid w:val="63015CC3"/>
    <w:rsid w:val="656C3ED6"/>
    <w:rsid w:val="684C21BF"/>
    <w:rsid w:val="68A1480E"/>
    <w:rsid w:val="69C45ACC"/>
    <w:rsid w:val="6AA81A01"/>
    <w:rsid w:val="6BE92DE7"/>
    <w:rsid w:val="6E4C4C98"/>
    <w:rsid w:val="6E55366C"/>
    <w:rsid w:val="6EFC77DA"/>
    <w:rsid w:val="6F9570D7"/>
    <w:rsid w:val="6FB00BB1"/>
    <w:rsid w:val="6FED671D"/>
    <w:rsid w:val="706545D1"/>
    <w:rsid w:val="720E3514"/>
    <w:rsid w:val="72DC65C7"/>
    <w:rsid w:val="745C497F"/>
    <w:rsid w:val="77533676"/>
    <w:rsid w:val="77857B92"/>
    <w:rsid w:val="78486AD6"/>
    <w:rsid w:val="78893B44"/>
    <w:rsid w:val="78A33C23"/>
    <w:rsid w:val="78B54F87"/>
    <w:rsid w:val="794E04EA"/>
    <w:rsid w:val="7A9606DA"/>
    <w:rsid w:val="7B1E22FB"/>
    <w:rsid w:val="7D183625"/>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qFormat/>
    <w:uiPriority w:val="0"/>
    <w:pPr>
      <w:keepNext/>
      <w:keepLines/>
      <w:spacing w:before="50" w:beforeLines="50" w:after="100" w:afterLines="100"/>
      <w:outlineLvl w:val="0"/>
    </w:pPr>
    <w:rPr>
      <w:rFonts w:ascii="Times New Roman" w:hAnsi="Times New Roman" w:eastAsia="黑体"/>
      <w:kern w:val="44"/>
      <w:sz w:val="36"/>
    </w:rPr>
  </w:style>
  <w:style w:type="paragraph" w:customStyle="1" w:styleId="11">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2580</Words>
  <Characters>2598</Characters>
  <Lines>0</Lines>
  <Paragraphs>0</Paragraphs>
  <TotalTime>58</TotalTime>
  <ScaleCrop>false</ScaleCrop>
  <LinksUpToDate>false</LinksUpToDate>
  <CharactersWithSpaces>2646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11918</cp:lastModifiedBy>
  <dcterms:modified xsi:type="dcterms:W3CDTF">2021-09-28T06:26:56Z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A40947A6610946FABAE3505A4970C51A</vt:lpwstr>
  </property>
</Properties>
</file>