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firstLine="0"/>
        <w:rPr>
          <w:rFonts w:hint="default" w:ascii="Times New Roman" w:hAnsi="Times New Roman" w:cs="Times New Roman"/>
          <w:b/>
          <w:sz w:val="22"/>
        </w:rPr>
      </w:pPr>
      <w:bookmarkStart w:id="0" w:name="_GoBack"/>
      <w:bookmarkEnd w:id="0"/>
    </w:p>
    <w:p>
      <w:pPr>
        <w:pStyle w:val="2"/>
        <w:spacing w:before="0"/>
        <w:ind w:left="0" w:firstLine="0"/>
        <w:rPr>
          <w:rFonts w:hint="default" w:ascii="Times New Roman" w:hAnsi="Times New Roman" w:cs="Times New Roman"/>
          <w:b/>
          <w:sz w:val="22"/>
        </w:rPr>
      </w:pPr>
    </w:p>
    <w:p>
      <w:pPr>
        <w:pStyle w:val="10"/>
        <w:keepNext/>
        <w:keepLines/>
        <w:widowControl w:val="0"/>
        <w:shd w:val="clear" w:color="auto" w:fill="auto"/>
        <w:autoSpaceDE/>
        <w:autoSpaceDN/>
        <w:bidi w:val="0"/>
        <w:spacing w:before="0" w:after="700" w:line="240" w:lineRule="auto"/>
        <w:ind w:left="0" w:right="0" w:firstLine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/>
          <w:lang w:val="zh-CN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/>
          <w:lang w:val="zh-CN" w:eastAsia="zh-CN" w:bidi="ar-SA"/>
        </w:rPr>
        <w:t>梁混凝土养护安全技术交底</w:t>
      </w:r>
    </w:p>
    <w:p>
      <w:pPr>
        <w:pStyle w:val="2"/>
        <w:spacing w:before="0"/>
        <w:ind w:left="0" w:firstLine="0"/>
        <w:rPr>
          <w:rFonts w:hint="default" w:ascii="Times New Roman" w:hAnsi="Times New Roman" w:cs="Times New Roman"/>
          <w:b/>
          <w:sz w:val="26"/>
        </w:rPr>
      </w:pPr>
    </w:p>
    <w:p>
      <w:pPr>
        <w:pStyle w:val="2"/>
        <w:spacing w:before="3"/>
        <w:ind w:left="0" w:firstLine="0"/>
        <w:rPr>
          <w:rFonts w:hint="default" w:ascii="Times New Roman" w:hAnsi="Times New Roman" w:cs="Times New Roman"/>
          <w:b/>
          <w:sz w:val="25"/>
        </w:rPr>
      </w:pPr>
    </w:p>
    <w:p>
      <w:pPr>
        <w:pStyle w:val="8"/>
        <w:numPr>
          <w:ilvl w:val="3"/>
          <w:numId w:val="1"/>
        </w:numPr>
        <w:tabs>
          <w:tab w:val="left" w:pos="852"/>
        </w:tabs>
        <w:spacing w:before="0" w:after="0" w:line="360" w:lineRule="auto"/>
        <w:ind w:left="852" w:right="0" w:hanging="31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蒸汽养护时，锅炉安装、拆卸应符合下列要求：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锅炉安装前应向主管部门提出申请，并经批准；锅炉房应单独设置，符合消防、环保要求。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司炉工必须经专业培训，考试合格，持证上岗；承压锅炉必须由具有资质的企业安装和拆卸。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锅炉必须选用有资质的企业生产的合格产品，具有合格证；生活锅炉宜选用常压锅炉。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115" w:right="245" w:firstLine="4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1"/>
          <w:sz w:val="24"/>
          <w:szCs w:val="24"/>
        </w:rPr>
        <w:t>锅炉安装单位应按安全监察机构颁发的《工业锅炉安装工程质量证明书》(整装、散装)要求的技术</w:t>
      </w:r>
      <w:r>
        <w:rPr>
          <w:rFonts w:hint="default" w:ascii="Times New Roman" w:hAnsi="Times New Roman" w:cs="Times New Roman"/>
          <w:sz w:val="24"/>
          <w:szCs w:val="24"/>
        </w:rPr>
        <w:t>文件规定，填写施工记录。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2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锅炉在使用期间应由主管部门按规定进行检验，确认合格并形成文件，方可继续使用。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锅炉安装后应经主管部门验收，确认合格并形成文件后，方可使用。</w:t>
      </w:r>
    </w:p>
    <w:p>
      <w:pPr>
        <w:pStyle w:val="8"/>
        <w:numPr>
          <w:ilvl w:val="0"/>
          <w:numId w:val="2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锅炉运行期间，主管安全技术人员应经常对其检查，确认安全，并形成文件。</w:t>
      </w:r>
    </w:p>
    <w:p>
      <w:pPr>
        <w:pStyle w:val="8"/>
        <w:numPr>
          <w:ilvl w:val="3"/>
          <w:numId w:val="1"/>
        </w:numPr>
        <w:tabs>
          <w:tab w:val="left" w:pos="852"/>
        </w:tabs>
        <w:spacing w:before="47" w:after="0" w:line="360" w:lineRule="auto"/>
        <w:ind w:left="852" w:right="0" w:hanging="31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施工前应根据混凝土结构特点、施工工期和季节、现场环境等，规定适宜的养护方法。</w:t>
      </w:r>
    </w:p>
    <w:p>
      <w:pPr>
        <w:pStyle w:val="8"/>
        <w:numPr>
          <w:ilvl w:val="3"/>
          <w:numId w:val="1"/>
        </w:numPr>
        <w:tabs>
          <w:tab w:val="left" w:pos="852"/>
        </w:tabs>
        <w:spacing w:before="47" w:after="0" w:line="360" w:lineRule="auto"/>
        <w:ind w:left="115" w:right="243" w:firstLine="4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5"/>
          <w:sz w:val="24"/>
          <w:szCs w:val="24"/>
        </w:rPr>
        <w:t>养护和测温人员应选择安全行走路线，行走路线的夜间照明必须充足，需设便桥、斜道、平台时必</w:t>
      </w:r>
      <w:r>
        <w:rPr>
          <w:rFonts w:hint="default" w:ascii="Times New Roman" w:hAnsi="Times New Roman" w:cs="Times New Roman"/>
          <w:sz w:val="24"/>
          <w:szCs w:val="24"/>
        </w:rPr>
        <w:t>须搭设牢固。</w:t>
      </w:r>
    </w:p>
    <w:p>
      <w:pPr>
        <w:pStyle w:val="8"/>
        <w:numPr>
          <w:ilvl w:val="3"/>
          <w:numId w:val="1"/>
        </w:numPr>
        <w:tabs>
          <w:tab w:val="left" w:pos="852"/>
        </w:tabs>
        <w:spacing w:before="2" w:after="0" w:line="360" w:lineRule="auto"/>
        <w:ind w:left="852" w:right="0" w:hanging="31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电热养护应符合下列要求：</w:t>
      </w:r>
    </w:p>
    <w:p>
      <w:pPr>
        <w:pStyle w:val="8"/>
        <w:numPr>
          <w:ilvl w:val="0"/>
          <w:numId w:val="3"/>
        </w:numPr>
        <w:tabs>
          <w:tab w:val="left" w:pos="964"/>
        </w:tabs>
        <w:spacing w:before="47" w:after="0" w:line="360" w:lineRule="auto"/>
        <w:ind w:left="115" w:right="265" w:firstLine="4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3"/>
          <w:sz w:val="24"/>
          <w:szCs w:val="24"/>
        </w:rPr>
        <w:t>电热装置的电气接线必须由电工安装和拆卸，电热装置每次通电前，必须由电工检查，确认安</w:t>
      </w:r>
      <w:r>
        <w:rPr>
          <w:rFonts w:hint="default" w:ascii="Times New Roman" w:hAnsi="Times New Roman" w:cs="Times New Roman"/>
          <w:sz w:val="24"/>
          <w:szCs w:val="24"/>
        </w:rPr>
        <w:t>全。</w:t>
      </w:r>
    </w:p>
    <w:p>
      <w:pPr>
        <w:pStyle w:val="8"/>
        <w:numPr>
          <w:ilvl w:val="0"/>
          <w:numId w:val="3"/>
        </w:numPr>
        <w:tabs>
          <w:tab w:val="left" w:pos="956"/>
        </w:tabs>
        <w:spacing w:before="3" w:after="0" w:line="360" w:lineRule="auto"/>
        <w:ind w:left="115" w:right="245" w:firstLine="4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测温人员必须按规定佩戴防护用品，应在规定路线行走、规定位置测温；电热区域内的金属结构</w:t>
      </w:r>
      <w:r>
        <w:rPr>
          <w:rFonts w:hint="default" w:ascii="Times New Roman" w:hAnsi="Times New Roman" w:cs="Times New Roman"/>
          <w:sz w:val="24"/>
          <w:szCs w:val="24"/>
        </w:rPr>
        <w:t>和外露钢筋必须有接地装置，并缠裹绝缘材料。</w:t>
      </w:r>
    </w:p>
    <w:p>
      <w:pPr>
        <w:pStyle w:val="8"/>
        <w:numPr>
          <w:ilvl w:val="0"/>
          <w:numId w:val="3"/>
        </w:numPr>
        <w:tabs>
          <w:tab w:val="left" w:pos="956"/>
        </w:tabs>
        <w:spacing w:before="2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施工前应根据结构物特点、现场环境条件进行电热养护施工设计，选定相应环境下的安全电压。</w:t>
      </w:r>
    </w:p>
    <w:p>
      <w:pPr>
        <w:pStyle w:val="8"/>
        <w:numPr>
          <w:ilvl w:val="0"/>
          <w:numId w:val="3"/>
        </w:numPr>
        <w:tabs>
          <w:tab w:val="left" w:pos="956"/>
        </w:tabs>
        <w:spacing w:before="47" w:after="0" w:line="360" w:lineRule="auto"/>
        <w:ind w:left="956" w:right="0" w:hanging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养护区必须设护栏，非作业人员禁止入内； 养护结束后必须及时切断电源，拆除电热装置系统。</w:t>
      </w:r>
    </w:p>
    <w:p>
      <w:pPr>
        <w:pStyle w:val="8"/>
        <w:numPr>
          <w:ilvl w:val="3"/>
          <w:numId w:val="1"/>
        </w:numPr>
        <w:tabs>
          <w:tab w:val="left" w:pos="746"/>
        </w:tabs>
        <w:spacing w:before="41" w:after="0" w:line="360" w:lineRule="auto"/>
        <w:ind w:left="115" w:right="245" w:firstLine="42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3"/>
          <w:sz w:val="24"/>
          <w:szCs w:val="24"/>
        </w:rPr>
        <w:t>混凝土养护区内地面和结构水平面上的孔、洞必须封闭牢固；水养护现场应设养护用水配水管线， 其敷设不得影响人员、车辆和施工安全；用水应适量，不得造成施工场地积水、泥泞；拉移输水胶管路线</w:t>
      </w:r>
      <w:r>
        <w:rPr>
          <w:rFonts w:hint="default" w:ascii="Times New Roman" w:hAnsi="Times New Roman" w:cs="Times New Roman"/>
          <w:sz w:val="24"/>
          <w:szCs w:val="24"/>
        </w:rPr>
        <w:t>应直顺，不得倒退行走；养护覆盖材料应具有阻燃性，使用完毕应及时清理，运至规定地点。</w:t>
      </w:r>
    </w:p>
    <w:sectPr>
      <w:headerReference r:id="rId5" w:type="default"/>
      <w:type w:val="continuous"/>
      <w:pgSz w:w="11900" w:h="16840"/>
      <w:pgMar w:top="1100" w:right="8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1" name="WordPictureWatermark3364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641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A4FD1"/>
    <w:multiLevelType w:val="multilevel"/>
    <w:tmpl w:val="329A4FD1"/>
    <w:lvl w:ilvl="0" w:tentative="0">
      <w:start w:val="1"/>
      <w:numFmt w:val="decimal"/>
      <w:lvlText w:val="(%1)"/>
      <w:lvlJc w:val="left"/>
      <w:pPr>
        <w:ind w:left="956" w:hanging="420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80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8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8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2" w:hanging="420"/>
      </w:pPr>
      <w:rPr>
        <w:rFonts w:hint="default"/>
        <w:lang w:val="zh-CN" w:eastAsia="zh-CN" w:bidi="zh-CN"/>
      </w:rPr>
    </w:lvl>
  </w:abstractNum>
  <w:abstractNum w:abstractNumId="1">
    <w:nsid w:val="63B12E74"/>
    <w:multiLevelType w:val="multilevel"/>
    <w:tmpl w:val="63B12E74"/>
    <w:lvl w:ilvl="0" w:tentative="0">
      <w:start w:val="2"/>
      <w:numFmt w:val="decimal"/>
      <w:lvlText w:val="%1"/>
      <w:lvlJc w:val="left"/>
      <w:pPr>
        <w:ind w:left="656" w:hanging="540"/>
        <w:jc w:val="left"/>
      </w:pPr>
      <w:rPr>
        <w:rFonts w:hint="default"/>
        <w:lang w:val="zh-CN" w:eastAsia="zh-CN" w:bidi="zh-CN"/>
      </w:rPr>
    </w:lvl>
    <w:lvl w:ilvl="1" w:tentative="0">
      <w:start w:val="9"/>
      <w:numFmt w:val="decimal"/>
      <w:lvlText w:val="%1.%2"/>
      <w:lvlJc w:val="left"/>
      <w:pPr>
        <w:ind w:left="656" w:hanging="540"/>
        <w:jc w:val="left"/>
      </w:pPr>
      <w:rPr>
        <w:rFonts w:hint="default"/>
        <w:lang w:val="zh-CN" w:eastAsia="zh-CN" w:bidi="zh-CN"/>
      </w:rPr>
    </w:lvl>
    <w:lvl w:ilvl="2" w:tentative="0">
      <w:start w:val="4"/>
      <w:numFmt w:val="decimal"/>
      <w:lvlText w:val="%1.%2.%3"/>
      <w:lvlJc w:val="left"/>
      <w:pPr>
        <w:ind w:left="656" w:hanging="540"/>
        <w:jc w:val="left"/>
      </w:pPr>
      <w:rPr>
        <w:rFonts w:hint="default" w:ascii="Times New Roman" w:hAnsi="Times New Roman" w:eastAsia="Times New Roman" w:cs="Times New Roman"/>
        <w:b/>
        <w:bCs/>
        <w:w w:val="99"/>
        <w:position w:val="2"/>
        <w:sz w:val="24"/>
        <w:szCs w:val="24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852" w:hanging="316"/>
        <w:jc w:val="left"/>
      </w:pPr>
      <w:rPr>
        <w:rFonts w:hint="default"/>
        <w:w w:val="100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06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2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7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3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8" w:hanging="316"/>
      </w:pPr>
      <w:rPr>
        <w:rFonts w:hint="default"/>
        <w:lang w:val="zh-CN" w:eastAsia="zh-CN" w:bidi="zh-CN"/>
      </w:rPr>
    </w:lvl>
  </w:abstractNum>
  <w:abstractNum w:abstractNumId="2">
    <w:nsid w:val="744F3566"/>
    <w:multiLevelType w:val="multilevel"/>
    <w:tmpl w:val="744F3566"/>
    <w:lvl w:ilvl="0" w:tentative="0">
      <w:start w:val="1"/>
      <w:numFmt w:val="decimal"/>
      <w:lvlText w:val="(%1)"/>
      <w:lvlJc w:val="left"/>
      <w:pPr>
        <w:ind w:left="116" w:hanging="428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08" w:hanging="4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6" w:hanging="4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4" w:hanging="4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2" w:hanging="4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60" w:hanging="4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8" w:hanging="4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6" w:hanging="4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4" w:hanging="42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14E4EDE"/>
    <w:rsid w:val="7C902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7"/>
      <w:ind w:left="956" w:hanging="421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7"/>
      <w:ind w:left="956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2021-04-09T08:40:00Z</dcterms:created>
  <dc:creator>微软用户</dc:creator>
  <cp:lastModifiedBy>Administrator</cp:lastModifiedBy>
  <dcterms:modified xsi:type="dcterms:W3CDTF">2021-05-13T03:53:48Z</dcterms:modified>
  <dc:title>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2007-05-22T00:00:00Z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27ECDBEBBFCC468F94A7FD9EC82EC195</vt:lpwstr>
  </property>
</Properties>
</file>