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36"/>
          <w:szCs w:val="3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36"/>
          <w:szCs w:val="36"/>
          <w:u w:val="none"/>
        </w:rPr>
      </w:pPr>
      <w:r>
        <w:rPr>
          <w:rStyle w:val="5"/>
          <w:rFonts w:hint="eastAsia" w:ascii="宋体" w:hAnsi="宋体" w:eastAsia="宋体" w:cs="宋体"/>
          <w:i w:val="0"/>
          <w:caps w:val="0"/>
          <w:color w:val="000000"/>
          <w:spacing w:val="0"/>
          <w:sz w:val="36"/>
          <w:szCs w:val="36"/>
          <w:u w:val="none"/>
        </w:rPr>
        <w:t>关于修改《建筑工程施工许可管理办法》的决定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5"/>
          <w:rFonts w:hint="eastAsia" w:ascii="宋体" w:hAnsi="宋体" w:eastAsia="宋体" w:cs="宋体"/>
          <w:i w:val="0"/>
          <w:caps w:val="0"/>
          <w:color w:val="000000"/>
          <w:spacing w:val="0"/>
          <w:sz w:val="28"/>
          <w:szCs w:val="28"/>
          <w:u w:val="none"/>
        </w:rPr>
      </w:pPr>
      <w:r>
        <w:rPr>
          <w:rStyle w:val="5"/>
          <w:rFonts w:hint="eastAsia" w:ascii="宋体" w:hAnsi="宋体" w:eastAsia="宋体" w:cs="宋体"/>
          <w:i w:val="0"/>
          <w:caps w:val="0"/>
          <w:color w:val="000000"/>
          <w:spacing w:val="0"/>
          <w:sz w:val="28"/>
          <w:szCs w:val="28"/>
          <w:u w:val="none"/>
        </w:rPr>
        <w:t>　　</w:t>
      </w:r>
      <w:r>
        <w:rPr>
          <w:rStyle w:val="5"/>
          <w:rFonts w:hint="eastAsia" w:ascii="宋体" w:hAnsi="宋体" w:eastAsia="宋体" w:cs="宋体"/>
          <w:b w:val="0"/>
          <w:bCs/>
          <w:i w:val="0"/>
          <w:caps w:val="0"/>
          <w:color w:val="000000"/>
          <w:spacing w:val="0"/>
          <w:sz w:val="28"/>
          <w:szCs w:val="28"/>
          <w:u w:val="none"/>
        </w:rPr>
        <w:t>《住房城乡建设部关于修改&lt;建筑工程施工许可管理办法&gt;的决定》已经2018年9月19日第4次部常务会议审议通过，现予发布，自发布之日起施行。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b w:val="0"/>
          <w:bCs/>
          <w:i w:val="0"/>
          <w:caps w:val="0"/>
          <w:color w:val="000000"/>
          <w:spacing w:val="0"/>
          <w:sz w:val="28"/>
          <w:szCs w:val="28"/>
          <w:u w:val="none"/>
        </w:rPr>
        <w:t>住房城乡建设部部长　王蒙徽 　　　　　　　　　　　　　　　　　　　　　　　　　　　　　　　　　　　　2018年9月28日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Style w:val="5"/>
          <w:rFonts w:hint="eastAsia" w:ascii="宋体" w:hAnsi="宋体" w:eastAsia="宋体" w:cs="宋体"/>
          <w:i w:val="0"/>
          <w:caps w:val="0"/>
          <w:color w:val="000000"/>
          <w:spacing w:val="0"/>
          <w:sz w:val="28"/>
          <w:szCs w:val="28"/>
          <w:u w:val="none"/>
        </w:rPr>
      </w:pPr>
      <w:r>
        <w:rPr>
          <w:rStyle w:val="5"/>
          <w:rFonts w:hint="eastAsia" w:ascii="宋体" w:hAnsi="宋体" w:eastAsia="宋体" w:cs="宋体"/>
          <w:i w:val="0"/>
          <w:caps w:val="0"/>
          <w:color w:val="000000"/>
          <w:spacing w:val="0"/>
          <w:sz w:val="28"/>
          <w:szCs w:val="28"/>
          <w:u w:val="non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36"/>
          <w:szCs w:val="36"/>
          <w:u w:val="none"/>
        </w:rPr>
      </w:pPr>
      <w:bookmarkStart w:id="0" w:name="_GoBack"/>
      <w:bookmarkEnd w:id="0"/>
      <w:r>
        <w:rPr>
          <w:rStyle w:val="5"/>
          <w:rFonts w:hint="eastAsia" w:ascii="宋体" w:hAnsi="宋体" w:eastAsia="宋体" w:cs="宋体"/>
          <w:i w:val="0"/>
          <w:caps w:val="0"/>
          <w:color w:val="000000"/>
          <w:spacing w:val="0"/>
          <w:sz w:val="36"/>
          <w:szCs w:val="36"/>
          <w:u w:val="none"/>
        </w:rPr>
        <w:t>关于修改《建筑工程施工许可管理办法》的决定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eastAsia" w:ascii="宋体" w:hAnsi="宋体" w:eastAsia="宋体" w:cs="宋体"/>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i w:val="0"/>
          <w:caps w:val="0"/>
          <w:color w:val="000000"/>
          <w:spacing w:val="0"/>
          <w:sz w:val="28"/>
          <w:szCs w:val="28"/>
          <w:u w:val="none"/>
        </w:rPr>
        <w:t>　　</w:t>
      </w:r>
      <w:r>
        <w:rPr>
          <w:rStyle w:val="5"/>
          <w:rFonts w:hint="eastAsia" w:ascii="宋体" w:hAnsi="宋体" w:eastAsia="宋体" w:cs="宋体"/>
          <w:b w:val="0"/>
          <w:bCs/>
          <w:i w:val="0"/>
          <w:caps w:val="0"/>
          <w:color w:val="000000"/>
          <w:spacing w:val="0"/>
          <w:sz w:val="28"/>
          <w:szCs w:val="28"/>
          <w:u w:val="none"/>
        </w:rPr>
        <w:t>为贯彻落实国务院深化“放管服”改革，优化营商环境的要求，住房城乡建设部决定对《建筑工程施工许可管理办法》（住房城乡建设部令第18号）作如下修改：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b w:val="0"/>
          <w:bCs/>
          <w:i w:val="0"/>
          <w:caps w:val="0"/>
          <w:color w:val="000000"/>
          <w:spacing w:val="0"/>
          <w:sz w:val="28"/>
          <w:szCs w:val="28"/>
          <w:u w:val="none"/>
        </w:rPr>
        <w:t>　　一、删去第四条第一款第七项。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b w:val="0"/>
          <w:bCs/>
          <w:i w:val="0"/>
          <w:caps w:val="0"/>
          <w:color w:val="000000"/>
          <w:spacing w:val="0"/>
          <w:sz w:val="28"/>
          <w:szCs w:val="28"/>
          <w:u w:val="none"/>
        </w:rPr>
        <w:t>　　二、将第四条第一款第八项修改为：“建设资金已经落实。建设单位应当提供建设资金已经落实承诺书”。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b w:val="0"/>
          <w:bCs/>
          <w:i w:val="0"/>
          <w:caps w:val="0"/>
          <w:color w:val="000000"/>
          <w:spacing w:val="0"/>
          <w:sz w:val="28"/>
          <w:szCs w:val="28"/>
          <w:u w:val="none"/>
        </w:rPr>
        <w:t>　　三、将第五条第一款第三项修改为：“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b w:val="0"/>
          <w:bCs/>
          <w:i w:val="0"/>
          <w:caps w:val="0"/>
          <w:color w:val="000000"/>
          <w:spacing w:val="0"/>
          <w:sz w:val="28"/>
          <w:szCs w:val="28"/>
          <w:u w:val="none"/>
        </w:rPr>
        <w:t>　　此外，对相关条文顺序作相应调整。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left"/>
        <w:rPr>
          <w:rStyle w:val="5"/>
          <w:rFonts w:hint="eastAsia" w:ascii="宋体" w:hAnsi="宋体" w:eastAsia="宋体" w:cs="宋体"/>
          <w:b w:val="0"/>
          <w:bCs/>
          <w:i w:val="0"/>
          <w:caps w:val="0"/>
          <w:color w:val="000000"/>
          <w:spacing w:val="0"/>
          <w:sz w:val="28"/>
          <w:szCs w:val="28"/>
          <w:u w:val="none"/>
        </w:rPr>
      </w:pPr>
      <w:r>
        <w:rPr>
          <w:rStyle w:val="5"/>
          <w:rFonts w:hint="eastAsia" w:ascii="宋体" w:hAnsi="宋体" w:eastAsia="宋体" w:cs="宋体"/>
          <w:b w:val="0"/>
          <w:bCs/>
          <w:i w:val="0"/>
          <w:caps w:val="0"/>
          <w:color w:val="000000"/>
          <w:spacing w:val="0"/>
          <w:sz w:val="28"/>
          <w:szCs w:val="28"/>
          <w:u w:val="none"/>
        </w:rPr>
        <w:t>本决定自发布之日起施行。《建筑工程施工许可管理办法》根据本决定作相应修改，重新发布。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lef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lef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60"/>
        <w:jc w:val="left"/>
        <w:rPr>
          <w:rStyle w:val="5"/>
          <w:rFonts w:hint="eastAsia" w:ascii="宋体" w:hAnsi="宋体" w:eastAsia="宋体" w:cs="宋体"/>
          <w:b w:val="0"/>
          <w:bCs/>
          <w:i w:val="0"/>
          <w:caps w:val="0"/>
          <w:color w:val="000000"/>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i w:val="0"/>
          <w:caps w:val="0"/>
          <w:color w:val="000000"/>
          <w:spacing w:val="0"/>
          <w:sz w:val="28"/>
          <w:szCs w:val="28"/>
          <w:u w:val="none"/>
        </w:rPr>
      </w:pPr>
      <w:r>
        <w:rPr>
          <w:rStyle w:val="5"/>
          <w:rFonts w:hint="eastAsia" w:ascii="宋体" w:hAnsi="宋体" w:eastAsia="宋体" w:cs="宋体"/>
          <w:i w:val="0"/>
          <w:caps w:val="0"/>
          <w:color w:val="000000"/>
          <w:spacing w:val="0"/>
          <w:sz w:val="28"/>
          <w:szCs w:val="28"/>
          <w:u w:val="none"/>
        </w:rPr>
        <w:t> 建筑工程施工许可管理办法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2014年6月25日住房和城乡建设部令第18号发布，根据2018年9月28日住房和城乡建设部令第42号修正）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第一条　为了加强对建筑活动的监督管理，维护建筑市场秩序，保证建筑工程的质量和安全，根据《中华人民共和国建筑法》，制定本办法。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按照国务院规定的权限和程序批准开工报告的建筑工程，不再领取施工许可证。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第三条　本办法规定应当申请领取施工许可证的建筑工程未取得施工许可证的，一律不得开工。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任何单位和个人不得将应当申请领取施工许可证的工程项目分解为若干限额以下的工程项目，规避申请领取施工许可证。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第四条　建设单位申请领取施工许可证，应当具备下列条件，并提交相应的证明文件：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（一）依法应当办理用地批准手续的，已经办理该建筑工程用地批准手续。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（二）在城市、镇规划区的建筑工程，已经取得建设工程规划许可证。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（三）施工场地已经基本具备施工条件，需要征收房屋的，其进度符合施工要求。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（四）已经确定施工企业。按照规定应当招标的工程没有招标，应当公开招标的工程没有公开招标，或者肢解发包工程，以及将工程发包给不具备相应资质条件的企业的，所确定的施工企业无效。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（五）有满足施工需要的技术资料，施工图设计文件已按规定审查合格。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（七）建设资金已经落实。建设单位应当提供建设资金已经落实承诺书。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（八）法律、行政法规规定的其他条件。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县级以上地方人民政府住房城乡建设主管部门不得违反法律法规规定，增设办理施工许可证的其他条件。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第五条　申请办理施工许可证，应当按照下列程序进行：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（一）建设单位向发证机关领取《建筑工程施工许可证申请表》。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（二）建设单位持加盖单位及法定代表人印鉴的《建筑工程施工许可证申请表》，并附本办法第四条规定的证明文件，向发证机关提出申请。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建筑工程在施工过程中，建设单位或者施工单位发生变更的，应当重新申请领取施工许可证。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第六条　建设单位申请领取施工许可证的工程名称、地点、规模，应当符合依法签订的施工承包合同。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施工许可证应当放置在施工现场备查，并按规定在施工现场公开。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第七条　施工许可证不得伪造和涂改。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第九条　在建的建筑工程因故中止施工的，建设单位应当自中止施工之日起一个月内向发证机关报告，报告内容包括中止施工的时间、原因、在施部位、维修管理措施等，并按照规定做好建筑工程的维护管理工作。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建筑工程恢复施工时，应当向发证机关报告；中止施工满一年的工程恢复施工前，建设单位应当报发证机关核验施工许可证。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第十条　发证机关应当将办理施工许可证的依据、条件、程序、期限以及需要提交的全部材料和申请表示范文本等，在办公场所和有关网站予以公示。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发证机关作出的施工许可决定，应当予以公开，公众有权查阅。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第十一条　发证机关应当建立颁发施工许可证后的监督检查制度，对取得施工许可证后条件发生变化、延期开工、中止施工等行为进行监督检查，发现违法违规行为及时处理。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第十三条　建设单位采用欺骗、贿赂等不正当手段取得施工许可证的，由原发证机关撤销施工许可证，责令停止施工，并处1万元以上3万元以下罚款；构成犯罪的，依法追究刑事责任。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第十四条　建设单位隐瞒有关情况或者提供虚假材料申请施工许可证的，发证机关不予受理或者不予许可，并处1万元以上3万元以下罚款；构成犯罪的，依法追究刑事责任。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建设单位伪造或者涂改施工许可证的，由发证机关责令停止施工，并处1万元以上3万元以下罚款；构成犯罪的，依法追究刑事责任。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第十五条　依照本办法规定，给予单位罚款处罚的，对单位直接负责的主管人员和其他直接责任人员处单位罚款数额5%以上10%以下罚款。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单位及相关责任人受到处罚的，作为不良行为记录予以通报。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第十六条　发证机关及其工作人员，违反本办法，有下列情形之一的，由其上级行政机关或者监察机关责令改正；情节严重的，对直接负责的主管人员和其他直接责任人员，依法给予行政处分：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（一）对不符合条件的申请人准予施工许可的；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（二）对符合条件的申请人不予施工许可或者未在法定期限内作出准予许可决定的；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（三）对符合条件的申请不予受理的；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（四）利用职务上的便利，收受他人财物或者谋取其他利益的；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（五）不依法履行监督职责或者监督不力，造成严重后果的。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第十七条　建筑工程施工许可证由国务院住房城乡建设主管部门制定格式，由各省、自治区、直辖市人民政府住房城乡建设主管部门统一印制。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施工许可证分为正本和副本，正本和副本具有同等法律效力。复印的施工许可证无效。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第十八条　本办法关于施工许可管理的规定适用于其他专业建筑工程。有关法律、行政法规有明确规定的，从其规定。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《建筑法》第八十三条第三款规定的建筑活动，不适用本办法。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军事房屋建筑工程施工许可的管理，按国务院、中央军事委员会制定的办法执行。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第十九条　省、自治区、直辖市人民政府住房城乡建设主管部门可以根据本办法制定实施细则。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sz w:val="28"/>
          <w:szCs w:val="28"/>
          <w:u w:val="none"/>
        </w:rPr>
        <w:t>　　第二十条　本办法自2014年10月25日起施行。1999年10月15日建设部令第71号发布、2001年7月4日建设部令第91号修正的《建筑工程施工许可管理办法》同时废止。</w:t>
      </w:r>
    </w:p>
    <w:p>
      <w:pPr>
        <w:spacing w:line="360" w:lineRule="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F0E14"/>
    <w:rsid w:val="05D71646"/>
    <w:rsid w:val="32D36BE9"/>
    <w:rsid w:val="696F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2020-11-19T05:47:00Z</dcterms:created>
  <dc:creator>藍胖子</dc:creator>
  <cp:lastModifiedBy>Administrator</cp:lastModifiedBy>
  <dcterms:modified xsi:type="dcterms:W3CDTF">2021-05-12T10:03:52Z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F491F40D57D746B7BF65A35393DBB8E8</vt:lpwstr>
  </property>
</Properties>
</file>