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0" w:line="360" w:lineRule="auto"/>
        <w:ind w:left="440" w:right="0" w:firstLine="700"/>
        <w:jc w:val="center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</w:pPr>
      <w:bookmarkStart w:id="0" w:name="bookmark5"/>
      <w:bookmarkStart w:id="1" w:name="bookmark4"/>
      <w:bookmarkStart w:id="2" w:name="bookmark3"/>
      <w:bookmarkStart w:id="107" w:name="_GoBack"/>
      <w:bookmarkEnd w:id="107"/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凉山州建设工程质量安全与监理协会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关琢展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0"/>
          <w:szCs w:val="40"/>
        </w:rPr>
        <w:t>2020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年度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凉山椭</w:t>
      </w:r>
      <w:bookmarkEnd w:id="0"/>
      <w:bookmarkStart w:id="3" w:name="bookmark6"/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（州优质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/>
        </w:rPr>
        <w:t>工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程）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360" w:lineRule="auto"/>
        <w:ind w:left="440" w:right="0" w:firstLine="700"/>
        <w:jc w:val="center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申报评选工作的通知</w:t>
      </w:r>
      <w:bookmarkEnd w:id="1"/>
      <w:bookmarkEnd w:id="2"/>
      <w:bookmarkEnd w:id="3"/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360" w:lineRule="auto"/>
        <w:ind w:left="440" w:right="0" w:firstLine="700"/>
        <w:jc w:val="center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凉建质安监协〔 2020〕2号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360" w:lineRule="auto"/>
        <w:ind w:left="440" w:right="0" w:firstLine="700"/>
        <w:jc w:val="center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2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各施工企业、有关单位：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360" w:lineRule="auto"/>
        <w:ind w:left="26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为促进我州建设工程质量管理水平和工程质量的不断提高， 鼓励和引导建设、施工、监理等单位创先争优的意识，多创优质 工程，根据凉山州住房和城乡建设局文件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“凉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住建发〔2019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〕174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号”批示，由凉山州建设工程质量安全与监理协会负责组织开展 凉山州优质工程评选工作。经研究决定，现将2020年度凉山州 建设工程优质工程奖的申报、推荐、评选工作有关事宜通知如下:</w:t>
      </w:r>
    </w:p>
    <w:p>
      <w:pPr>
        <w:pStyle w:val="17"/>
        <w:keepNext/>
        <w:keepLines/>
        <w:widowControl w:val="0"/>
        <w:shd w:val="clear" w:color="auto" w:fill="auto"/>
        <w:tabs>
          <w:tab w:val="left" w:pos="1722"/>
        </w:tabs>
        <w:bidi w:val="0"/>
        <w:spacing w:before="0" w:after="0" w:line="360" w:lineRule="auto"/>
        <w:ind w:left="1100" w:right="0" w:firstLine="0"/>
        <w:jc w:val="left"/>
        <w:rPr>
          <w:rFonts w:hint="default" w:ascii="Times New Roman" w:hAnsi="Times New Roman" w:cs="Times New Roman"/>
        </w:rPr>
      </w:pPr>
      <w:bookmarkStart w:id="4" w:name="bookmark9"/>
      <w:bookmarkStart w:id="5" w:name="bookmark7"/>
      <w:bookmarkStart w:id="6" w:name="bookmark8"/>
      <w:bookmarkStart w:id="7" w:name="bookmark1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一</w:t>
      </w:r>
      <w:bookmarkEnd w:id="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申报要求</w:t>
      </w:r>
      <w:bookmarkEnd w:id="5"/>
      <w:bookmarkEnd w:id="6"/>
      <w:bookmarkEnd w:id="7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360" w:lineRule="auto"/>
        <w:ind w:left="460" w:right="0" w:firstLine="640"/>
        <w:jc w:val="both"/>
        <w:rPr>
          <w:rFonts w:hint="default" w:ascii="Times New Roman" w:hAnsi="Times New Roman" w:cs="Times New Roman"/>
        </w:rPr>
      </w:pPr>
      <w:bookmarkStart w:id="8" w:name="bookmark1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 xml:space="preserve">参加评选的工程，必须是符合基本建设程序，应为2016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年01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月01日后至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年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08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月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日前竣工的工程，已建成投 产并已使用一年及以上的，没有发现结构上的质量问题和隐患， 没有发现使用功能上的严重缺陷可申报。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60" w:right="0" w:firstLine="6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申报的州优质工程奖的工程申报资料，经初审合格后，协会 及时组织专家对申报项目进行现场复查。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360" w:lineRule="auto"/>
        <w:ind w:left="460" w:right="0" w:firstLine="6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9" w:name="bookmark1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bookmarkEnd w:id="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房屋建筑及市政基础设施项目申报州优质工程奖，应征 求工程所在市（县）级住房城乡建设行政主管部门或工程质量监 督机构意见后申报。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6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市（县）级住房城乡建设行政主管部门和质量监督机构应对 申报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工程的情况认真审查，凡有《凉山州建设工程优质工程奖（州 优质工程）评选办法》第九条规定之情况的一律不得申报。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35"/>
        </w:tabs>
        <w:bidi w:val="0"/>
        <w:spacing w:before="0" w:after="0" w:line="360" w:lineRule="auto"/>
        <w:ind w:left="1100" w:right="0" w:firstLine="0"/>
        <w:jc w:val="both"/>
        <w:rPr>
          <w:rFonts w:hint="default" w:ascii="Times New Roman" w:hAnsi="Times New Roman" w:cs="Times New Roman"/>
        </w:rPr>
      </w:pPr>
      <w:bookmarkStart w:id="10" w:name="bookmark1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1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拖欠工程款和农民工工资的项目不得申报州优质工程奖。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360" w:lineRule="auto"/>
        <w:ind w:left="460" w:right="0" w:firstLine="640"/>
        <w:jc w:val="left"/>
        <w:rPr>
          <w:rFonts w:hint="default" w:ascii="Times New Roman" w:hAnsi="Times New Roman" w:cs="Times New Roman"/>
        </w:rPr>
      </w:pPr>
      <w:bookmarkStart w:id="11" w:name="bookmark1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bookmarkEnd w:id="1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《凉山州建设工程优质工程奖（州优质工程）申报书》 必须填写完整。联系人及电话，请填手机号码，如填座机号或漏 填不予复查。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360" w:lineRule="auto"/>
        <w:ind w:left="460" w:right="0" w:firstLine="640"/>
        <w:jc w:val="both"/>
        <w:rPr>
          <w:rFonts w:hint="default" w:ascii="Times New Roman" w:hAnsi="Times New Roman" w:cs="Times New Roman"/>
        </w:rPr>
      </w:pPr>
      <w:bookmarkStart w:id="12" w:name="bookmark1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bookmarkEnd w:id="1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州优质工程申报材料一式一份，州优质工程申报书一式 两份（电子版一份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word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格式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），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影像资料一份（用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U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盘拷来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。</w:t>
      </w:r>
    </w:p>
    <w:p>
      <w:pPr>
        <w:pStyle w:val="17"/>
        <w:keepNext/>
        <w:keepLines/>
        <w:widowControl w:val="0"/>
        <w:shd w:val="clear" w:color="auto" w:fill="auto"/>
        <w:tabs>
          <w:tab w:val="left" w:pos="1722"/>
        </w:tabs>
        <w:bidi w:val="0"/>
        <w:spacing w:before="0" w:after="0" w:line="360" w:lineRule="auto"/>
        <w:ind w:left="1100" w:right="0" w:firstLine="0"/>
        <w:jc w:val="left"/>
        <w:rPr>
          <w:rFonts w:hint="default" w:ascii="Times New Roman" w:hAnsi="Times New Roman" w:cs="Times New Roman"/>
        </w:rPr>
      </w:pPr>
      <w:bookmarkStart w:id="13" w:name="bookmark18"/>
      <w:bookmarkStart w:id="14" w:name="bookmark17"/>
      <w:bookmarkStart w:id="15" w:name="bookmark19"/>
      <w:bookmarkStart w:id="16" w:name="bookmark1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二</w:t>
      </w:r>
      <w:bookmarkEnd w:id="1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申报时间</w:t>
      </w:r>
      <w:bookmarkEnd w:id="14"/>
      <w:bookmarkEnd w:id="15"/>
      <w:bookmarkEnd w:id="16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10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26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日起至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26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日止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722"/>
        </w:tabs>
        <w:bidi w:val="0"/>
        <w:spacing w:before="0" w:after="0" w:line="360" w:lineRule="auto"/>
        <w:ind w:left="110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其它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40" w:right="0" w:firstLine="66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推荐申报材料直接报凉山州建设工程质量安全与监理协会。 凉山州建设工程质量安全与监理协会将会同凉山州建筑业 协会对各获奖建筑企业进行授牌及表彰。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08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联系电话：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0834-3202002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08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联系人：王艳：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15282967562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236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王艳萍：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18781553337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00" w:line="360" w:lineRule="auto"/>
        <w:ind w:left="440" w:right="0" w:firstLine="66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通讯地址：西昌市龙眼井街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166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号龙眼井茶楼八楼（凉山州 住房和城乡建设局下行约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米）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2360" w:right="0" w:hanging="126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附件：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.《凉山州建设工程优质工程奖（州优质工程）评选办 法》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360" w:lineRule="auto"/>
        <w:ind w:left="2360" w:right="0" w:hanging="320"/>
        <w:jc w:val="left"/>
        <w:rPr>
          <w:rFonts w:hint="default" w:ascii="Times New Roman" w:hAnsi="Times New Roman" w:cs="Times New Roman"/>
        </w:rPr>
      </w:pPr>
      <w:bookmarkStart w:id="17" w:name="bookmark21"/>
      <w:bookmarkEnd w:id="1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《凉山州建设工程优质工程奖（州优质工程）申报 书》</w:t>
      </w: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317500" distB="1481455" distL="0" distR="0" simplePos="0" relativeHeight="251660288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317500</wp:posOffset>
            </wp:positionV>
            <wp:extent cx="3242945" cy="1524000"/>
            <wp:effectExtent l="0" t="0" r="8255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3100070" distB="0" distL="0" distR="0" simplePos="0" relativeHeight="251660288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3100070</wp:posOffset>
                </wp:positionV>
                <wp:extent cx="2889250" cy="2197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凉山州建设工程质量安全与监理协会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98.3pt;margin-top:244.1pt;height:17.3pt;width:227.5pt;mso-position-horizontal-relative:page;mso-wrap-distance-bottom:0pt;mso-wrap-distance-top:244.1pt;mso-wrap-style:none;z-index:251660288;mso-width-relative:page;mso-height-relative:page;" filled="f" stroked="f" coordsize="21600,21600" o:gfxdata="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3a97g1wAA&#10;AAsBAAAPAAAAAAAAAAEAIAAAACIAAABkcnMvZG93bnJldi54bWxQSwECFAAUAAAACACHTuJArYuC&#10;y60BAABw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凉山州建设工程质量安全与监理协会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3056255" distB="18415" distL="0" distR="0" simplePos="0" relativeHeight="251660288" behindDoc="0" locked="0" layoutInCell="1" allowOverlap="1">
                <wp:simplePos x="0" y="0"/>
                <wp:positionH relativeFrom="page">
                  <wp:posOffset>5085715</wp:posOffset>
                </wp:positionH>
                <wp:positionV relativeFrom="paragraph">
                  <wp:posOffset>3056255</wp:posOffset>
                </wp:positionV>
                <wp:extent cx="1569720" cy="2451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2020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19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日印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400.45pt;margin-top:240.65pt;height:19.3pt;width:123.6pt;mso-position-horizontal-relative:page;mso-wrap-distance-bottom:1.45pt;mso-wrap-distance-top:240.65pt;mso-wrap-style:none;z-index:251660288;mso-width-relative:page;mso-height-relative:page;" filled="f" stroked="f" coordsize="21600,21600" o:gfxdata="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gbV1X1wAA&#10;AAwBAAAPAAAAAAAAAAEAIAAAACIAAABkcnMvZG93bnJldi54bWxQSwECFAAUAAAACACHTuJAcp1P&#10;jK0BAABw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2020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19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日印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700" w:line="360" w:lineRule="auto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附件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</w:rPr>
        <w:t>1: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18" w:name="bookmark24"/>
      <w:bookmarkStart w:id="19" w:name="bookmark22"/>
      <w:bookmarkStart w:id="20" w:name="bookmark2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凉山州建设工程优质工程奖（州优质工程）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评选办法</w:t>
      </w:r>
      <w:bookmarkEnd w:id="18"/>
      <w:bookmarkEnd w:id="19"/>
      <w:bookmarkEnd w:id="20"/>
    </w:p>
    <w:p>
      <w:pPr>
        <w:pStyle w:val="17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21" w:name="bookmark25"/>
      <w:bookmarkStart w:id="22" w:name="bookmark26"/>
      <w:bookmarkStart w:id="23" w:name="bookmark2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第一章总则</w:t>
      </w:r>
      <w:bookmarkEnd w:id="21"/>
      <w:bookmarkEnd w:id="22"/>
      <w:bookmarkEnd w:id="23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第一条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为贯彻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“百年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大计、质量第一”的方针，落实《建 设工程质量管理条例》，促进建筑施工企业加强管理，引领建筑 业高质量发展，推动我州建设工程质量水平的提高，按照《凉山 州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三五”质量发展规划》的文件精神，决定在我州开展创建 建设工程优质工程奖活动。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第二条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凉山州建设工程优质工程奖是我州建设行业工程 质量的最高奖项。评选对象为在凉山州境内，已经建成并投入使 用的各类房屋建筑及市政公用基础设施工程，获奖单位为主要承 建单位。优质工程奖的评选工作由凉山州建设工程质量安全与监 理协会组织实施。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第三条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优质工程由建筑施工企业自愿申报。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第四条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优质工程奖每年评选一次。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24" w:name="bookmark30"/>
      <w:bookmarkStart w:id="25" w:name="bookmark28"/>
      <w:bookmarkStart w:id="26" w:name="bookmark2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第二章评选工程范围</w:t>
      </w:r>
      <w:bookmarkEnd w:id="24"/>
      <w:bookmarkEnd w:id="25"/>
      <w:bookmarkEnd w:id="26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第五条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评选优质工程奖的工程，必须是符合基本建设程序, 已建成投产并已使用一年及以上的新建工程。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第六条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申报工程应达到以下规模：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95"/>
        </w:tabs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bookmarkStart w:id="27" w:name="bookmark3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2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公共建筑工程单体建筑面积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3000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平方米及以上，一 次性建成的公共建筑工程面积在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15000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平方米及以上；工业 建筑工程单体建筑面积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平方米及以上，一次性建成的 工业建筑面积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20000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平方米及以上。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95"/>
        </w:tabs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bookmarkStart w:id="28" w:name="bookmark3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2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住宅工程建筑面积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4000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平方米/栋及以上的住宅楼， 一次性建成的建筑面积在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20000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平方米及以上的住宅小区。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95"/>
        </w:tabs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bookmarkStart w:id="29" w:name="bookmark3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2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市政及公用基础设施工程造价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1500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万元及以上。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30" w:name="bookmark36"/>
      <w:bookmarkStart w:id="31" w:name="bookmark34"/>
      <w:bookmarkStart w:id="32" w:name="bookmark3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第三章申报条件</w:t>
      </w:r>
      <w:bookmarkEnd w:id="30"/>
      <w:bookmarkEnd w:id="31"/>
      <w:bookmarkEnd w:id="32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第七条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具备以下条件：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bookmarkStart w:id="33" w:name="bookmark3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一）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申报工程必须符合基本建设程序及相关法律、法规的 规定；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30"/>
        </w:tabs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bookmarkStart w:id="34" w:name="bookmark3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二）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工程设计合理、先进，符合现行国家及行业设计标准。 建在城市规划区内的工程必须符合城市规划要求；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30"/>
        </w:tabs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bookmarkStart w:id="35" w:name="bookmark3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三）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工程施工质量符合设计要求和现行国家及行业规范的 质量要求；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360" w:lineRule="auto"/>
        <w:ind w:left="0" w:right="0" w:firstLine="740"/>
        <w:jc w:val="both"/>
        <w:rPr>
          <w:rFonts w:hint="default" w:ascii="Times New Roman" w:hAnsi="Times New Roman" w:cs="Times New Roman"/>
        </w:rPr>
      </w:pPr>
      <w:bookmarkStart w:id="36" w:name="bookmark4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四）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建设单位已经组织有关人员和相关单位对工程进行了 竣工验收并验收合格；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第八条申报优质工程奖的主要承建单位，应具备以下条件: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40" w:line="360" w:lineRule="auto"/>
        <w:ind w:left="0" w:right="0" w:firstLine="660"/>
        <w:jc w:val="left"/>
        <w:rPr>
          <w:rFonts w:hint="default" w:ascii="Times New Roman" w:hAnsi="Times New Roman" w:cs="Times New Roman"/>
        </w:rPr>
      </w:pPr>
      <w:bookmarkStart w:id="37" w:name="bookmark4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一）在以土建工程为主体的工业建设项目中，承担主厂房 和其它与生产相关的主要建筑物、构筑物的施工;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38" w:name="bookmark4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二）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市政和园林工程中，承担了主体工程和工程主要部位 的施工；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30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39" w:name="bookmark4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3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三）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在公共建筑和住宅工程中，承担了主体结构和部分装 修装饰的施工；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第九条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下列工程不列入评选工程范围：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40" w:name="bookmark4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4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一）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发生过较大质量安全事故，受到地、市、州、省、部 级主管部门通报批评或资质降级处罚的建筑施工企业，两年内不 允许申报优质工程奖。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41" w:name="bookmark4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4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二）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住宅工程入住率小于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的工程。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42" w:name="bookmark4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4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三）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已参加过凉山州优质工程评选而未被评选上的工程。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第四章申报程序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-第十条 优质工程奖的申报程序：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43" w:name="bookmark4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4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一）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部门所属建筑施工企业申报的工程应征求项目所在地 建设工程质量安全监督机构的意见。对工程质量的具体意见应在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《凉山州建设工程优质工程奖申报书》中相应栏内签署并加盖公 章。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30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44" w:name="bookmark4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4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二）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上述单位依据本办法对企业申报优质工程奖的有关资 料进行审查，并在《凉山州建设工程优质工程奖申报书》中签署 对工程质量的具体评价意见，加盖公章，正式向凉山州建设工程 质量安全与监理协会推荐。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 xml:space="preserve">第十一条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凉山州建设工程质量安全与监理协会依据本办 法对推荐工程的申报资料进行初审,并将没有通过初审的工程告 知推荐单位。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第十二条申报资料的内容和要求：</w:t>
      </w:r>
      <w:bookmarkStart w:id="45" w:name="bookmark49"/>
      <w:bookmarkStart w:id="46" w:name="bookmark50"/>
      <w:bookmarkStart w:id="47" w:name="bookmark51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（一）申报资料内容：</w:t>
      </w:r>
      <w:bookmarkEnd w:id="45"/>
      <w:bookmarkEnd w:id="46"/>
      <w:bookmarkEnd w:id="47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48" w:name="bookmark5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4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申报资料总目录（应注明各种资料的份数）；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49" w:name="bookmark5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4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《凉山州建设工程优质工程奖申报书》一式两份；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50" w:name="bookmark5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5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工程项目计划任务书或立项批复的复印件一份；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51" w:name="bookmark5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bookmarkEnd w:id="5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工程报建批件。包括：国有土地使用证、建设工程 规划许可证、建设工程施工许可证或开工报告等批件一份；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52" w:name="bookmark5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bookmarkEnd w:id="5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工程初步设计审查或施工图勘察设计审查合格的文 件；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53" w:name="bookmark5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bookmarkEnd w:id="5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工程建筑设计说明、结构说明、建筑主要平立面图、 基础平面图及结构布置图复印件各一张；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54" w:name="bookmark5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bookmarkEnd w:id="5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工程概况和施工质量情况的文字资料一式一份；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55" w:name="bookmark5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bookmarkEnd w:id="5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工程竣工验收报告复印件一份；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13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56" w:name="bookmark6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bookmarkEnd w:id="5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工程竣工验收备案书复印件一份；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34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57" w:name="bookmark6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5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有消防设计的工程项目应提供消防验收合格文件一份;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34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58" w:name="bookmark6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5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施工合同协议复印件一份；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38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59" w:name="bookmark6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5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各分部工程质量等级检验资料复印件一份；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38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60" w:name="bookmark6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6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反映工程概况并附文字说明的工程彩照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6-8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张；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38"/>
        </w:tabs>
        <w:bidi w:val="0"/>
        <w:spacing w:before="0" w:after="0" w:line="360" w:lineRule="auto"/>
        <w:ind w:left="0" w:right="0" w:firstLine="640"/>
        <w:jc w:val="left"/>
        <w:rPr>
          <w:rFonts w:hint="default" w:ascii="Times New Roman" w:hAnsi="Times New Roman" w:cs="Times New Roman"/>
        </w:rPr>
      </w:pPr>
      <w:bookmarkStart w:id="61" w:name="bookmark6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6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所获得奖项提供证件复印件。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（二）申报要求：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61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62" w:name="bookmark6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6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必须使用由凉山州建设工程质量安全与监理协会统一印 制的《凉山州建设工程优质工程奖申报书》。表内签署意见的各 栏，必须写明对工程质量的具体评价意见。对未签署具体评价意 见的，视为无效；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61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63" w:name="bookmark6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6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申报资料提供的文件、证明和印章等必须清晰；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61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64" w:name="bookmark6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6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申报资料必须准确、真实，并涵盖所申报工程的全部内 容。资料中涉及建设地点、投资规模、建筑面积、结构类型、质 量评价、工程性质和用途等，数据和文字必须与工程一致。如有 差异，要有相应的变更手续和文字说明。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第五章工程复查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第十三条被推荐工程经初审合格后由协会组织专家进行 现场复查。根据工程类别和数量，组织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3-5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 xml:space="preserve">人的专家复查小组， 分别对每个工程进行现场复查。复查小组对工程进行复查时，被 查工程所属地区的质量监督机构或建设工程行政主管部门选派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人配合复查工作。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第十四条工程复查的内容和要求：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</w:rPr>
      </w:pPr>
      <w:bookmarkStart w:id="65" w:name="bookmark6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6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一）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听取承建单位对工程施工和质量的情况介绍。主要介 绍工程特点、难点，施工技术及质量保证措施；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360" w:lineRule="auto"/>
        <w:ind w:left="0" w:right="0" w:firstLine="78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  <w:bookmarkStart w:id="66" w:name="bookmark7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6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二）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实地查验工程质量水平。凡是复查小组要求查看的工 程内容和部位（涉及国家重要机密的除外），都必须予以满足,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不得回避或拒绝；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360" w:lineRule="auto"/>
        <w:ind w:left="0" w:right="0" w:firstLine="800"/>
        <w:jc w:val="both"/>
        <w:rPr>
          <w:rFonts w:hint="default" w:ascii="Times New Roman" w:hAnsi="Times New Roman" w:cs="Times New Roman"/>
        </w:rPr>
      </w:pPr>
      <w:bookmarkStart w:id="67" w:name="bookmark7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6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三）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听取使用单位对工程质量的评价意见。复查小组与使 用单位座谈时，承建单位有关人员应当回避。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34"/>
        </w:tabs>
        <w:bidi w:val="0"/>
        <w:spacing w:before="0" w:after="0" w:line="360" w:lineRule="auto"/>
        <w:ind w:left="0" w:right="0" w:firstLine="800"/>
        <w:jc w:val="left"/>
        <w:rPr>
          <w:rFonts w:hint="default" w:ascii="Times New Roman" w:hAnsi="Times New Roman" w:cs="Times New Roman"/>
        </w:rPr>
      </w:pPr>
      <w:bookmarkStart w:id="68" w:name="bookmark7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6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四）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查阅工程有关的内业资料：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27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69" w:name="bookmark7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6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立项审批资料，包括工程立项报告，有关部门的审批文 件、工程报建批复文件等；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27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70" w:name="bookmark7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7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质量控制资料；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27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71" w:name="bookmark7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7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管理资料；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127"/>
        </w:tabs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bookmarkStart w:id="72" w:name="bookmark7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bookmarkEnd w:id="7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本工程的施工竣工图。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360" w:lineRule="auto"/>
        <w:ind w:left="0" w:right="0" w:firstLine="800"/>
        <w:jc w:val="both"/>
        <w:rPr>
          <w:rFonts w:hint="default" w:ascii="Times New Roman" w:hAnsi="Times New Roman" w:cs="Times New Roman"/>
        </w:rPr>
      </w:pPr>
      <w:bookmarkStart w:id="73" w:name="bookmark7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7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五）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复查小组对工程复查的有关情况和申报单位及有关方 面交换意见；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38"/>
        </w:tabs>
        <w:bidi w:val="0"/>
        <w:spacing w:before="0" w:after="0" w:line="360" w:lineRule="auto"/>
        <w:ind w:left="0" w:right="0" w:firstLine="800"/>
        <w:jc w:val="both"/>
        <w:rPr>
          <w:rFonts w:hint="default" w:ascii="Times New Roman" w:hAnsi="Times New Roman" w:cs="Times New Roman"/>
        </w:rPr>
      </w:pPr>
      <w:bookmarkStart w:id="74" w:name="bookmark7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7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六）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复查小组向评审委员会提交书面复查报告。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75" w:name="bookmark79"/>
      <w:bookmarkStart w:id="76" w:name="bookmark81"/>
      <w:bookmarkStart w:id="77" w:name="bookmark8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第六章工程评审</w:t>
      </w:r>
      <w:bookmarkEnd w:id="75"/>
      <w:bookmarkEnd w:id="76"/>
      <w:bookmarkEnd w:id="77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第十五条优质工程奖的评审工作由评审小组组长主持进 行。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640" w:right="0" w:firstLine="2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评审委员须具备工程专业高级技术职称，熟悉工程专业技术。 第十六条 评审委员会的成员在专家库内随机抽取。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第十七条 评审工作坚持严格、认真、公平、公正的工作原 则。评审会议必须由评审委员本人参加，不得委派代表出席。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第十八条评审委员会根据被推荐工程的申报资料和工程 复查小组的汇报，通过审查、质询、讨论、评议，最终以记分或 无记名投票方式确定获奖工程名单。评审结果在凉山建设网站上 公示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日，无异议的工程确定为获奖工程。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78" w:name="bookmark84"/>
      <w:bookmarkStart w:id="79" w:name="bookmark83"/>
      <w:bookmarkStart w:id="80" w:name="bookmark8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第七章奖励</w:t>
      </w:r>
      <w:bookmarkEnd w:id="78"/>
      <w:bookmarkEnd w:id="79"/>
      <w:bookmarkEnd w:id="80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第十九条 凉山州建设工程质量安全与监理协会将会同凉 山州建筑业协会对各获奖建筑企业进行授牌，州建设行政主管部 门将对获奖企业予以公开表扬。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各县市建设主管部门和获奖企业可根据本地、本部门和本企 业的实际情况，对获奖企业和有关人员给予奖励。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第二十条任何单位和个人不得复制优质工程奖文件和证 书。违者，将追究其法律责任。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81" w:name="bookmark85"/>
      <w:bookmarkStart w:id="82" w:name="bookmark86"/>
      <w:bookmarkStart w:id="83" w:name="bookmark8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第八章纪律</w:t>
      </w:r>
      <w:bookmarkEnd w:id="81"/>
      <w:bookmarkEnd w:id="82"/>
      <w:bookmarkEnd w:id="83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第二十一条 申报优质工程奖单位不得弄虚作假，不得请客 送礼。违者，将视情节轻重给予批评教育直至取消申报资格、已 获奖的工程可撤销其称号。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第二十二条工程复查人员和评审委员必须秉公办事、廉洁 自律，不得收受企业和有关人员的礼品、礼金。违者，将视情节 轻重给予批评教育，直至撤销工程复查或评审委员资格，并将违 纪行为通知本人所在单位。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84" w:name="bookmark89"/>
      <w:bookmarkStart w:id="85" w:name="bookmark88"/>
      <w:bookmarkStart w:id="86" w:name="bookmark9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第九章附则</w:t>
      </w:r>
      <w:bookmarkEnd w:id="84"/>
      <w:bookmarkEnd w:id="85"/>
      <w:bookmarkEnd w:id="86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 xml:space="preserve">第二十三条 对于已经获得凉山州建设工程优质工程奖称 号的工程，若发现工程质量存在较大的质量问题或隐患，评审委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员会有权做出取消该优质工程奖称号的决定。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第二十四条 在申报工作中有弄虚作假的企业，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年内不得 申报凉山州建设工程优质工程奖，同时向相关主管部门通报并建 议纳入不良行为记录。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第二十五条 本办法由凉山州建设工程质量安全与监理协 会负责解释。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第二十六条 本办法自印发之日起施行。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40"/>
        <w:jc w:val="both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540" w:line="360" w:lineRule="auto"/>
        <w:ind w:left="0" w:right="0" w:firstLine="0"/>
        <w:jc w:val="center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54"/>
          <w:szCs w:val="54"/>
        </w:rPr>
      </w:pPr>
      <w:bookmarkStart w:id="87" w:name="bookmark93"/>
      <w:bookmarkStart w:id="88" w:name="bookmark91"/>
      <w:bookmarkStart w:id="89" w:name="bookmark92"/>
    </w:p>
    <w:p>
      <w:pPr>
        <w:pStyle w:val="6"/>
        <w:keepNext/>
        <w:keepLines/>
        <w:widowControl w:val="0"/>
        <w:shd w:val="clear" w:color="auto" w:fill="auto"/>
        <w:bidi w:val="0"/>
        <w:spacing w:before="0" w:after="540" w:line="360" w:lineRule="auto"/>
        <w:ind w:left="0" w:right="0" w:firstLine="0"/>
        <w:jc w:val="center"/>
        <w:rPr>
          <w:rFonts w:hint="default" w:ascii="Times New Roman" w:hAnsi="Times New Roman" w:cs="Times New Roman"/>
          <w:sz w:val="54"/>
          <w:szCs w:val="54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54"/>
          <w:szCs w:val="54"/>
        </w:rPr>
        <w:t>凉山州建设工程优质工程奖</w:t>
      </w:r>
      <w:bookmarkEnd w:id="87"/>
    </w:p>
    <w:p>
      <w:pPr>
        <w:pStyle w:val="6"/>
        <w:keepNext/>
        <w:keepLines/>
        <w:widowControl w:val="0"/>
        <w:shd w:val="clear" w:color="auto" w:fill="auto"/>
        <w:bidi w:val="0"/>
        <w:spacing w:before="0" w:after="2000" w:line="360" w:lineRule="auto"/>
        <w:ind w:left="0" w:right="0" w:firstLine="0"/>
        <w:jc w:val="center"/>
        <w:rPr>
          <w:rFonts w:hint="default" w:ascii="Times New Roman" w:hAnsi="Times New Roman" w:cs="Times New Roman"/>
          <w:sz w:val="54"/>
          <w:szCs w:val="54"/>
        </w:rPr>
      </w:pPr>
      <w:bookmarkStart w:id="90" w:name="bookmark9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54"/>
          <w:szCs w:val="54"/>
        </w:rPr>
        <w:t>（州优质工程）</w:t>
      </w:r>
      <w:bookmarkEnd w:id="88"/>
      <w:bookmarkEnd w:id="89"/>
      <w:bookmarkEnd w:id="90"/>
    </w:p>
    <w:p>
      <w:pPr>
        <w:pStyle w:val="9"/>
        <w:keepNext/>
        <w:keepLines/>
        <w:widowControl w:val="0"/>
        <w:shd w:val="clear" w:color="auto" w:fill="auto"/>
        <w:bidi w:val="0"/>
        <w:spacing w:before="0" w:after="234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bookmarkStart w:id="91" w:name="bookmark97"/>
      <w:bookmarkStart w:id="92" w:name="bookmark95"/>
      <w:bookmarkStart w:id="93" w:name="bookmark9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申报书</w:t>
      </w:r>
      <w:bookmarkEnd w:id="91"/>
      <w:bookmarkEnd w:id="92"/>
      <w:bookmarkEnd w:id="93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7614"/>
        </w:tabs>
        <w:bidi w:val="0"/>
        <w:spacing w:before="0" w:after="1460" w:line="360" w:lineRule="auto"/>
        <w:ind w:left="0" w:right="0" w:firstLine="28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工程项目名称.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2340"/>
          <w:tab w:val="left" w:pos="7638"/>
        </w:tabs>
        <w:bidi w:val="0"/>
        <w:spacing w:before="0" w:after="180" w:line="360" w:lineRule="auto"/>
        <w:ind w:left="0" w:right="0" w:firstLine="28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申报单位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（单位盖章）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300" w:line="360" w:lineRule="auto"/>
        <w:ind w:left="0" w:right="0" w:firstLine="0"/>
        <w:jc w:val="center"/>
        <w:rPr>
          <w:rFonts w:hint="default" w:ascii="Times New Roman" w:hAnsi="Times New Roman" w:cs="Times New Roman"/>
          <w:sz w:val="54"/>
          <w:szCs w:val="54"/>
        </w:rPr>
      </w:pPr>
      <w:bookmarkStart w:id="94" w:name="bookmark99"/>
      <w:bookmarkStart w:id="95" w:name="bookmark98"/>
      <w:bookmarkStart w:id="96" w:name="bookmark10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54"/>
          <w:szCs w:val="54"/>
        </w:rPr>
        <w:t>填表说明</w:t>
      </w:r>
      <w:bookmarkEnd w:id="94"/>
      <w:bookmarkEnd w:id="95"/>
      <w:bookmarkEnd w:id="96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053"/>
        </w:tabs>
        <w:bidi w:val="0"/>
        <w:spacing w:before="0" w:after="0" w:line="360" w:lineRule="auto"/>
        <w:ind w:left="0" w:right="0" w:firstLine="600"/>
        <w:jc w:val="left"/>
        <w:rPr>
          <w:rFonts w:hint="default" w:ascii="Times New Roman" w:hAnsi="Times New Roman" w:cs="Times New Roman"/>
        </w:rPr>
      </w:pPr>
      <w:bookmarkStart w:id="97" w:name="bookmark10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9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表字迹工整，有条件使用电脑打字。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053"/>
        </w:tabs>
        <w:bidi w:val="0"/>
        <w:spacing w:before="0" w:after="0" w:line="360" w:lineRule="auto"/>
        <w:ind w:left="0" w:right="0" w:firstLine="600"/>
        <w:jc w:val="left"/>
        <w:rPr>
          <w:rFonts w:hint="default" w:ascii="Times New Roman" w:hAnsi="Times New Roman" w:cs="Times New Roman"/>
        </w:rPr>
      </w:pPr>
      <w:bookmarkStart w:id="98" w:name="bookmark10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98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项目名称应填写全称，建设地点、勘察单位、设计单位、施 工单位、监理单位、建设单位及地址必须详细，所填电话应畅通。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053"/>
        </w:tabs>
        <w:bidi w:val="0"/>
        <w:spacing w:before="0" w:after="0" w:line="360" w:lineRule="auto"/>
        <w:ind w:left="0" w:right="0" w:firstLine="600"/>
        <w:jc w:val="left"/>
        <w:rPr>
          <w:rFonts w:hint="default" w:ascii="Times New Roman" w:hAnsi="Times New Roman" w:cs="Times New Roman"/>
        </w:rPr>
      </w:pPr>
      <w:bookmarkStart w:id="99" w:name="bookmark10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99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工程简介主要填写工程的结构形式、层数，主要装饰材料， 设计的主要特点，施工工艺措施、方法及采用的新技术、新工艺情 况等。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053"/>
        </w:tabs>
        <w:bidi w:val="0"/>
        <w:spacing w:before="0" w:after="0" w:line="360" w:lineRule="auto"/>
        <w:ind w:left="0" w:right="0" w:firstLine="600"/>
        <w:jc w:val="left"/>
        <w:rPr>
          <w:rFonts w:hint="default" w:ascii="Times New Roman" w:hAnsi="Times New Roman" w:cs="Times New Roman"/>
        </w:rPr>
      </w:pPr>
      <w:bookmarkStart w:id="100" w:name="bookmark104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bookmarkEnd w:id="10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申报理由主要填写提高工程质量所釆取的组织和管理措施、 企业质量保证体系的设置和运行情况，以及取得效果。企业获得市 级以上质量奖项情况。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053"/>
        </w:tabs>
        <w:bidi w:val="0"/>
        <w:spacing w:before="0" w:after="0" w:line="360" w:lineRule="auto"/>
        <w:ind w:left="0" w:right="0" w:firstLine="600"/>
        <w:jc w:val="left"/>
        <w:rPr>
          <w:rFonts w:hint="default" w:ascii="Times New Roman" w:hAnsi="Times New Roman" w:cs="Times New Roman"/>
        </w:rPr>
      </w:pPr>
      <w:bookmarkStart w:id="101" w:name="bookmark105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bookmarkEnd w:id="101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工程所在地质量监督机构、使用单位、建设行政主管（行业 管理）部门要填写具体评价意见。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053"/>
        </w:tabs>
        <w:bidi w:val="0"/>
        <w:spacing w:before="0" w:after="0" w:line="360" w:lineRule="auto"/>
        <w:ind w:left="0" w:right="0" w:firstLine="60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  <w:bookmarkStart w:id="102" w:name="bookmark106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bookmarkEnd w:id="102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除该（申报书）夕卜，申报单位还应提供相关文件及资料，具 体要求详见评审办法。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053"/>
        </w:tabs>
        <w:bidi w:val="0"/>
        <w:spacing w:before="0" w:after="0" w:line="360" w:lineRule="auto"/>
        <w:ind w:left="0" w:right="0" w:firstLine="60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103" w:name="bookmark107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bookmarkEnd w:id="103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本申报书一式两份。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br w:type="page"/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540" w:line="360" w:lineRule="auto"/>
        <w:ind w:left="0" w:right="0" w:firstLine="0"/>
        <w:jc w:val="center"/>
        <w:rPr>
          <w:rFonts w:hint="default" w:ascii="Times New Roman" w:hAnsi="Times New Roman" w:cs="Times New Roman"/>
          <w:sz w:val="42"/>
          <w:szCs w:val="42"/>
        </w:rPr>
      </w:pPr>
      <w:bookmarkStart w:id="104" w:name="bookmark108"/>
      <w:bookmarkStart w:id="105" w:name="bookmark109"/>
      <w:bookmarkStart w:id="106" w:name="bookmark110"/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42"/>
          <w:szCs w:val="42"/>
        </w:rPr>
        <w:t>工程概况</w:t>
      </w:r>
      <w:bookmarkEnd w:id="104"/>
      <w:bookmarkEnd w:id="105"/>
      <w:bookmarkEnd w:id="106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62"/>
        <w:gridCol w:w="2198"/>
        <w:gridCol w:w="20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gridSpan w:val="3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建设地点：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建筑面积（规模）：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平方米（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58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tabs>
                <w:tab w:val="left" w:pos="2700"/>
              </w:tabs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开工时间：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竣工验收：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58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项目所在地工程质量监督机构的评定结果： （工程填是否通过备案）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widowControl w:val="0"/>
        <w:spacing w:after="899" w:line="360" w:lineRule="auto"/>
        <w:rPr>
          <w:rFonts w:hint="default" w:ascii="Times New Roman" w:hAnsi="Times New Roman" w:cs="Times New Roman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900" w:line="36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工程获奖时间及受奖单位: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440" w:right="1080" w:bottom="1440" w:left="1080" w:header="0" w:footer="3" w:gutter="0"/>
          <w:cols w:space="72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工程设计获奖: 工程简介（可加页）: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6"/>
        <w:gridCol w:w="494"/>
        <w:gridCol w:w="3600"/>
        <w:gridCol w:w="1699"/>
        <w:gridCol w:w="432"/>
        <w:gridCol w:w="1051"/>
        <w:gridCol w:w="221"/>
        <w:gridCol w:w="864"/>
        <w:gridCol w:w="845"/>
        <w:gridCol w:w="1291"/>
        <w:gridCol w:w="418"/>
        <w:gridCol w:w="1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项目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项次、\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单位名称（全称）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资质等级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完成投资比例 （百分比）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通信地址 及邮编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 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项目经理或 分包负责人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60" w:right="0"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承建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主要 参建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监理单位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总监理 工程师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总监执业 证书号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通信地址 及邮编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勘察单位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勘察 负责人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勘察负责人 执业证书号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通信地址 及邮编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设计单位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设计单位 负责人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注册建筑 工程师证书号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通信地址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及邮编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施工图 审查机构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施工图审查 机构负责人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资质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通信地址 及邮编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建设 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项目负责人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hint="default" w:ascii="Times New Roman" w:hAnsi="Times New Roman" w:cs="Times New Roman"/>
        </w:rPr>
        <w:sectPr>
          <w:footerReference r:id="rId7" w:type="default"/>
          <w:footerReference r:id="rId8" w:type="even"/>
          <w:footnotePr>
            <w:numFmt w:val="decimal"/>
          </w:footnotePr>
          <w:pgSz w:w="16840" w:h="11900" w:orient="landscape"/>
          <w:pgMar w:top="1440" w:right="1080" w:bottom="1440" w:left="1080" w:header="1205" w:footer="617" w:gutter="0"/>
          <w:cols w:space="720" w:num="1"/>
          <w:rtlGutter w:val="0"/>
          <w:docGrid w:linePitch="360" w:charSpace="0"/>
        </w:sectPr>
      </w:pPr>
    </w:p>
    <w:p>
      <w:pPr>
        <w:pStyle w:val="25"/>
        <w:keepNext w:val="0"/>
        <w:keepLines w:val="0"/>
        <w:framePr w:w="1054" w:h="283" w:wrap="around" w:vAnchor="margin" w:hAnchor="page" w:x="1876" w:y="1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申报理由:</w:t>
      </w:r>
    </w:p>
    <w:p>
      <w:pPr>
        <w:pStyle w:val="25"/>
        <w:keepNext w:val="0"/>
        <w:keepLines w:val="0"/>
        <w:framePr w:w="7836" w:h="302" w:wrap="around" w:vAnchor="margin" w:hAnchor="page" w:x="1852" w:y="10086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工程所在地住房和城乡建设行政主管部门或质量监督机构（专业质监机构）</w:t>
      </w:r>
    </w:p>
    <w:p>
      <w:pPr>
        <w:pStyle w:val="25"/>
        <w:keepNext w:val="0"/>
        <w:keepLines w:val="0"/>
        <w:framePr w:w="1572" w:h="662" w:wrap="around" w:vAnchor="margin" w:hAnchor="page" w:x="7790" w:y="12853"/>
        <w:widowControl w:val="0"/>
        <w:shd w:val="clear" w:color="auto" w:fill="auto"/>
        <w:bidi w:val="0"/>
        <w:spacing w:before="0" w:after="0" w:line="360" w:lineRule="auto"/>
        <w:ind w:left="0" w:right="0" w:firstLine="42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单位盖章 年 月 日</w:t>
      </w: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pStyle w:val="25"/>
        <w:keepNext w:val="0"/>
        <w:keepLines w:val="0"/>
        <w:framePr w:w="2993" w:h="305" w:wrap="around" w:vAnchor="margin" w:hAnchor="page" w:x="1809" w:y="1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</w:pPr>
    </w:p>
    <w:p>
      <w:pPr>
        <w:pStyle w:val="25"/>
        <w:keepNext w:val="0"/>
        <w:keepLines w:val="0"/>
        <w:framePr w:w="2993" w:h="305" w:wrap="around" w:vAnchor="margin" w:hAnchor="page" w:x="1809" w:y="1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使用单位意见（建设单位）：</w:t>
      </w:r>
    </w:p>
    <w:p>
      <w:pPr>
        <w:pStyle w:val="25"/>
        <w:keepNext w:val="0"/>
        <w:keepLines w:val="0"/>
        <w:framePr w:w="1442" w:h="667" w:wrap="around" w:vAnchor="margin" w:hAnchor="page" w:x="7818" w:y="3659"/>
        <w:widowControl w:val="0"/>
        <w:shd w:val="clear" w:color="auto" w:fill="auto"/>
        <w:bidi w:val="0"/>
        <w:spacing w:before="0" w:after="0" w:line="360" w:lineRule="auto"/>
        <w:ind w:left="0" w:right="0" w:firstLine="36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单位盖章 年 月 日</w:t>
      </w:r>
    </w:p>
    <w:p>
      <w:pPr>
        <w:pStyle w:val="25"/>
        <w:keepNext w:val="0"/>
        <w:keepLines w:val="0"/>
        <w:framePr w:w="1073" w:h="290" w:wrap="around" w:vAnchor="margin" w:hAnchor="page" w:x="1833" w:y="4705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复查意见:</w:t>
      </w:r>
    </w:p>
    <w:p>
      <w:pPr>
        <w:pStyle w:val="25"/>
        <w:keepNext w:val="0"/>
        <w:keepLines w:val="0"/>
        <w:framePr w:w="1567" w:h="672" w:wrap="around" w:vAnchor="margin" w:hAnchor="page" w:x="7785" w:y="8651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复查组组长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br w:type="textWrapping"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年 月 日</w:t>
      </w:r>
    </w:p>
    <w:p>
      <w:pPr>
        <w:pStyle w:val="25"/>
        <w:keepNext w:val="0"/>
        <w:keepLines w:val="0"/>
        <w:framePr w:w="1082" w:h="288" w:wrap="around" w:vAnchor="margin" w:hAnchor="page" w:x="1847" w:y="939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评审意见:</w:t>
      </w: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after="676" w:line="360" w:lineRule="auto"/>
        <w:rPr>
          <w:rFonts w:hint="default" w:ascii="Times New Roman" w:hAnsi="Times New Roman" w:cs="Times New Roman"/>
        </w:rPr>
      </w:pPr>
    </w:p>
    <w:p>
      <w:pPr>
        <w:widowControl w:val="0"/>
        <w:spacing w:line="360" w:lineRule="auto"/>
        <w:rPr>
          <w:rFonts w:hint="default" w:ascii="Times New Roman" w:hAnsi="Times New Roman" w:cs="Times New Roman"/>
        </w:rPr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1440" w:right="1080" w:bottom="1440" w:left="1080" w:header="1102" w:footer="3" w:gutter="0"/>
          <w:cols w:space="720" w:num="1"/>
          <w:rtlGutter w:val="0"/>
          <w:docGrid w:linePitch="360" w:charSpace="0"/>
        </w:sect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0" w:line="360" w:lineRule="auto"/>
        <w:ind w:left="0" w:right="0" w:firstLine="0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住宅工程用户回访意见表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4"/>
        <w:gridCol w:w="1354"/>
        <w:gridCol w:w="1646"/>
        <w:gridCol w:w="1378"/>
        <w:gridCol w:w="1891"/>
        <w:gridCol w:w="15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gridSpan w:val="6"/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tabs>
                <w:tab w:val="left" w:pos="4027"/>
              </w:tabs>
              <w:bidi w:val="0"/>
              <w:spacing w:before="0" w:after="0" w:line="360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口呈名称：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承瓣位：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户名 住姓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住户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单位房号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厨卫、屋面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有无渗漏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楼面、天棚 有无开裂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有否水电及其 它安装质量问 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户名 住签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pStyle w:val="4"/>
        <w:keepNext w:val="0"/>
        <w:keepLines w:val="0"/>
        <w:widowControl w:val="0"/>
        <w:shd w:val="clear" w:color="auto" w:fill="auto"/>
        <w:tabs>
          <w:tab w:val="left" w:pos="5354"/>
        </w:tabs>
        <w:bidi w:val="0"/>
        <w:spacing w:before="0" w:after="780" w:line="360" w:lineRule="auto"/>
        <w:ind w:left="10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注：住户栏不够可后续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物业管理单位负责人签字: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0" w:line="360" w:lineRule="auto"/>
        <w:ind w:left="6320" w:right="0" w:firstLine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 xml:space="preserve">物业管理单位公章 年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月曰</w:t>
      </w:r>
    </w:p>
    <w:sectPr>
      <w:footerReference r:id="rId11" w:type="default"/>
      <w:footerReference r:id="rId12" w:type="even"/>
      <w:footnotePr>
        <w:numFmt w:val="decimal"/>
      </w:footnotePr>
      <w:pgSz w:w="11900" w:h="16840"/>
      <w:pgMar w:top="1440" w:right="1080" w:bottom="1440" w:left="1080" w:header="1364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6144895</wp:posOffset>
              </wp:positionH>
              <wp:positionV relativeFrom="page">
                <wp:posOffset>9768205</wp:posOffset>
              </wp:positionV>
              <wp:extent cx="530225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83.85pt;margin-top:769.15pt;height:9.8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aytfdgA&#10;AAAOAQAADwAAAAAAAAABACAAAAAiAAAAZHJzL2Rvd25yZXYueG1sUEsBAhQAFAAAAAgAh07iQIpI&#10;ZVm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9752965</wp:posOffset>
              </wp:positionV>
              <wp:extent cx="527050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80.9pt;margin-top:767.95pt;height:9.85pt;width: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8V6JB1wAA&#10;AA0BAAAPAAAAAAAAAAEAIAAAACIAAABkcnMvZG93bnJldi54bWxQSwECFAAUAAAACACHTuJAFzSF&#10;3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9996170</wp:posOffset>
              </wp:positionV>
              <wp:extent cx="525780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17 -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70.2pt;margin-top:787.1pt;height:9.6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QO+0c&#10;2QAAAA4BAAAPAAAAAAAAAAEAIAAAACIAAABkcnMvZG93bnJldi54bWxQSwECFAAUAAAACACHTuJA&#10;B/cbRq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17 -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9996170</wp:posOffset>
              </wp:positionV>
              <wp:extent cx="525780" cy="12192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17 -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70.2pt;margin-top:787.1pt;height:9.6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QO+0c&#10;2QAAAA4BAAAPAAAAAAAAAAEAIAAAACIAAABkcnMvZG93bnJldi54bWxQSwECFAAUAAAACACHTuJA&#10;pBh6Ba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17 -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9739630</wp:posOffset>
              </wp:positionV>
              <wp:extent cx="525780" cy="1231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84.45pt;margin-top:766.9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4JZR&#10;2AAAAA0BAAAPAAAAAAAAAAEAIAAAACIAAABkcnMvZG93bnJldi54bWxQSwECFAAUAAAACACHTuJA&#10;t6cgc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18 -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9739630</wp:posOffset>
              </wp:positionV>
              <wp:extent cx="525780" cy="1231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84.45pt;margin-top:766.9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4JZR&#10;2AAAAA0BAAAPAAAAAAAAAAEAIAAAACIAAABkcnMvZG93bnJldi54bWxQSwECFAAUAAAACACHTuJA&#10;9iIce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18 -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2D396"/>
    <w:multiLevelType w:val="singleLevel"/>
    <w:tmpl w:val="6092D396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6092D485"/>
    <w:multiLevelType w:val="singleLevel"/>
    <w:tmpl w:val="6092D485"/>
    <w:lvl w:ilvl="0" w:tentative="0">
      <w:start w:val="3"/>
      <w:numFmt w:val="chineseCount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0B674CF"/>
    <w:rsid w:val="73B7CFB8"/>
    <w:rsid w:val="FF9FF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link w:val="5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Cs w:val="28"/>
      <w:u w:val="none"/>
      <w:lang w:val="zh-TW" w:eastAsia="zh-TW" w:bidi="zh-TW"/>
    </w:rPr>
  </w:style>
  <w:style w:type="character" w:customStyle="1" w:styleId="5">
    <w:name w:val="Body text|1_"/>
    <w:basedOn w:val="3"/>
    <w:link w:val="4"/>
    <w:qFormat/>
    <w:uiPriority w:val="0"/>
    <w:rPr>
      <w:rFonts w:ascii="宋体" w:hAnsi="宋体" w:eastAsia="宋体" w:cs="宋体"/>
      <w:sz w:val="24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link w:val="7"/>
    <w:qFormat/>
    <w:uiPriority w:val="0"/>
    <w:pPr>
      <w:widowControl w:val="0"/>
      <w:shd w:val="clear" w:color="auto" w:fill="auto"/>
      <w:spacing w:after="520" w:line="632" w:lineRule="exact"/>
      <w:ind w:left="220" w:firstLine="35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Heading #2|1_"/>
    <w:basedOn w:val="3"/>
    <w:link w:val="6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color w:val="E43C4D"/>
      <w:sz w:val="98"/>
      <w:szCs w:val="9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color w:val="E43C4D"/>
      <w:sz w:val="98"/>
      <w:szCs w:val="98"/>
      <w:u w:val="none"/>
      <w:shd w:val="clear" w:color="auto" w:fill="auto"/>
      <w:lang w:val="zh-TW" w:eastAsia="zh-TW" w:bidi="zh-TW"/>
    </w:rPr>
  </w:style>
  <w:style w:type="character" w:customStyle="1" w:styleId="10">
    <w:name w:val="Body text|4_"/>
    <w:basedOn w:val="3"/>
    <w:link w:val="11"/>
    <w:qFormat/>
    <w:uiPriority w:val="0"/>
    <w:rPr>
      <w:sz w:val="26"/>
      <w:szCs w:val="26"/>
      <w:u w:val="none"/>
      <w:shd w:val="clear" w:color="auto" w:fill="FFFFFF"/>
      <w:lang w:val="zh-TW" w:eastAsia="zh-TW" w:bidi="zh-TW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auto"/>
      <w:spacing w:after="350"/>
    </w:pPr>
    <w:rPr>
      <w:sz w:val="26"/>
      <w:szCs w:val="26"/>
      <w:u w:val="none"/>
      <w:shd w:val="clear" w:color="auto" w:fill="FFFFFF"/>
      <w:lang w:val="zh-TW" w:eastAsia="zh-TW" w:bidi="zh-TW"/>
    </w:rPr>
  </w:style>
  <w:style w:type="character" w:customStyle="1" w:styleId="12">
    <w:name w:val="Header or footer|2_"/>
    <w:basedOn w:val="3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  <w:spacing w:line="588" w:lineRule="exact"/>
      <w:ind w:left="109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6">
    <w:name w:val="Heading #3|1_"/>
    <w:basedOn w:val="3"/>
    <w:link w:val="17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qFormat/>
    <w:uiPriority w:val="0"/>
    <w:pPr>
      <w:widowControl w:val="0"/>
      <w:shd w:val="clear" w:color="auto" w:fill="auto"/>
      <w:spacing w:line="625" w:lineRule="exact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0">
    <w:name w:val="Heading #4|1_"/>
    <w:basedOn w:val="3"/>
    <w:link w:val="21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ing #4|1"/>
    <w:basedOn w:val="1"/>
    <w:link w:val="20"/>
    <w:qFormat/>
    <w:uiPriority w:val="0"/>
    <w:pPr>
      <w:widowControl w:val="0"/>
      <w:shd w:val="clear" w:color="auto" w:fill="auto"/>
      <w:spacing w:line="635" w:lineRule="exact"/>
      <w:jc w:val="center"/>
      <w:outlineLvl w:val="3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2">
    <w:name w:val="Other|1_"/>
    <w:basedOn w:val="3"/>
    <w:link w:val="2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link w:val="22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Body text|2_"/>
    <w:basedOn w:val="3"/>
    <w:link w:val="2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Body text|2"/>
    <w:basedOn w:val="1"/>
    <w:link w:val="2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Other|2_"/>
    <w:basedOn w:val="3"/>
    <w:link w:val="2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7">
    <w:name w:val="Other|2"/>
    <w:basedOn w:val="1"/>
    <w:link w:val="26"/>
    <w:qFormat/>
    <w:uiPriority w:val="0"/>
    <w:pPr>
      <w:widowControl w:val="0"/>
      <w:shd w:val="clear" w:color="auto" w:fill="auto"/>
      <w:spacing w:before="110" w:line="428" w:lineRule="exact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2021-05-05T18:57:00Z</dcterms:created>
  <dc:creator>Data</dc:creator>
  <cp:lastModifiedBy>Administrator</cp:lastModifiedBy>
  <dcterms:modified xsi:type="dcterms:W3CDTF">2021-05-08T06:56:53Z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DC6DBFA68E8D4D3F82C8863C0C825A16</vt:lpwstr>
  </property>
</Properties>
</file>